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9B360" w14:textId="1D63F50D" w:rsidR="00BC2F5C" w:rsidRPr="001E434C" w:rsidRDefault="006F4A0B" w:rsidP="001E434C">
      <w:pPr>
        <w:spacing w:after="0" w:line="240" w:lineRule="auto"/>
        <w:jc w:val="right"/>
        <w:rPr>
          <w:rFonts w:ascii="Arial" w:hAnsi="Arial" w:cs="Arial"/>
          <w:sz w:val="20"/>
          <w:szCs w:val="20"/>
          <w:lang w:val="en-US"/>
        </w:rPr>
      </w:pPr>
      <w:r w:rsidRPr="001E434C">
        <w:rPr>
          <w:rFonts w:ascii="Arial" w:hAnsi="Arial" w:cs="Arial"/>
          <w:sz w:val="20"/>
          <w:szCs w:val="20"/>
        </w:rPr>
        <w:t>SPS p</w:t>
      </w:r>
      <w:r w:rsidR="00197F1B" w:rsidRPr="001E434C">
        <w:rPr>
          <w:rFonts w:ascii="Arial" w:hAnsi="Arial" w:cs="Arial"/>
          <w:sz w:val="20"/>
          <w:szCs w:val="20"/>
        </w:rPr>
        <w:t xml:space="preserve">riedas </w:t>
      </w:r>
    </w:p>
    <w:p w14:paraId="160878E5" w14:textId="77777777" w:rsidR="00F823D7" w:rsidRPr="001E434C" w:rsidRDefault="00F823D7" w:rsidP="001E434C">
      <w:pPr>
        <w:spacing w:after="0" w:line="240" w:lineRule="auto"/>
        <w:jc w:val="right"/>
        <w:rPr>
          <w:rFonts w:ascii="Arial" w:hAnsi="Arial" w:cs="Arial"/>
          <w:sz w:val="20"/>
          <w:szCs w:val="20"/>
          <w:lang w:val="en-US"/>
        </w:rPr>
      </w:pPr>
    </w:p>
    <w:p w14:paraId="2411DC56" w14:textId="77777777" w:rsidR="00A95ACC" w:rsidRPr="0035602F" w:rsidRDefault="00A95ACC" w:rsidP="00A95ACC">
      <w:pPr>
        <w:tabs>
          <w:tab w:val="left" w:pos="480"/>
        </w:tabs>
        <w:spacing w:before="60" w:after="60"/>
        <w:jc w:val="center"/>
        <w:rPr>
          <w:rFonts w:ascii="Arial" w:hAnsi="Arial" w:cs="Arial"/>
          <w:b/>
          <w:bCs/>
          <w:i/>
          <w:color w:val="FF0000"/>
          <w:sz w:val="20"/>
          <w:szCs w:val="20"/>
          <w:u w:val="single"/>
          <w:lang w:val="en-GB"/>
        </w:rPr>
      </w:pPr>
      <w:r>
        <w:rPr>
          <w:rFonts w:ascii="Arial" w:hAnsi="Arial" w:cs="Arial"/>
          <w:b/>
          <w:bCs/>
          <w:sz w:val="20"/>
          <w:szCs w:val="20"/>
          <w:lang w:val="en-GB"/>
        </w:rPr>
        <w:t xml:space="preserve">EVALUATION METHODOLOGY OF ECONOMIC BENEFIT OF TENDERS </w:t>
      </w:r>
    </w:p>
    <w:p w14:paraId="48613A54" w14:textId="77777777" w:rsidR="001E434C" w:rsidRPr="001E434C" w:rsidRDefault="001E434C" w:rsidP="001E434C">
      <w:pPr>
        <w:tabs>
          <w:tab w:val="left" w:pos="480"/>
        </w:tabs>
        <w:spacing w:after="0" w:line="240" w:lineRule="auto"/>
        <w:rPr>
          <w:rFonts w:ascii="Arial" w:hAnsi="Arial" w:cs="Arial"/>
          <w:b/>
          <w:bCs/>
          <w:i/>
          <w:color w:val="FF0000"/>
          <w:sz w:val="20"/>
          <w:szCs w:val="20"/>
          <w:u w:val="single"/>
        </w:rPr>
      </w:pPr>
    </w:p>
    <w:p w14:paraId="50D84C52" w14:textId="77777777" w:rsidR="002D38C6" w:rsidRPr="0035602F" w:rsidRDefault="002D38C6" w:rsidP="002D38C6">
      <w:pPr>
        <w:numPr>
          <w:ilvl w:val="0"/>
          <w:numId w:val="1"/>
        </w:numPr>
        <w:tabs>
          <w:tab w:val="left" w:pos="567"/>
        </w:tabs>
        <w:spacing w:before="60" w:after="60" w:line="240" w:lineRule="auto"/>
        <w:ind w:left="0" w:firstLine="0"/>
        <w:jc w:val="both"/>
        <w:rPr>
          <w:rFonts w:ascii="Arial" w:hAnsi="Arial" w:cs="Arial"/>
          <w:sz w:val="20"/>
          <w:szCs w:val="20"/>
          <w:lang w:val="en-GB"/>
        </w:rPr>
      </w:pPr>
      <w:r>
        <w:rPr>
          <w:rFonts w:ascii="Arial" w:hAnsi="Arial" w:cs="Arial"/>
          <w:sz w:val="20"/>
          <w:szCs w:val="20"/>
          <w:lang w:val="en-GB"/>
        </w:rPr>
        <w:t>This Annex presents the evaluation criteria of the most economically beneficial Tender, their parameters, comparative weights, and formulas used to calculate the economic benefit of the tenders</w:t>
      </w:r>
      <w:r w:rsidRPr="0035602F">
        <w:rPr>
          <w:rFonts w:ascii="Arial" w:hAnsi="Arial" w:cs="Arial"/>
          <w:sz w:val="20"/>
          <w:szCs w:val="20"/>
          <w:lang w:val="en-GB"/>
        </w:rPr>
        <w:t>.</w:t>
      </w:r>
    </w:p>
    <w:p w14:paraId="4FF3C5E6" w14:textId="3425A234" w:rsidR="00F823D7" w:rsidRPr="001E434C" w:rsidRDefault="00F823D7" w:rsidP="002D38C6">
      <w:pPr>
        <w:tabs>
          <w:tab w:val="left" w:pos="426"/>
        </w:tabs>
        <w:spacing w:after="0" w:line="240" w:lineRule="auto"/>
        <w:jc w:val="both"/>
        <w:rPr>
          <w:rFonts w:ascii="Arial" w:hAnsi="Arial" w:cs="Arial"/>
          <w:sz w:val="20"/>
          <w:szCs w:val="20"/>
        </w:rPr>
      </w:pPr>
    </w:p>
    <w:p w14:paraId="55FBDE3C" w14:textId="77777777" w:rsidR="00F823D7" w:rsidRPr="001E434C" w:rsidRDefault="00F823D7" w:rsidP="001E434C">
      <w:pPr>
        <w:spacing w:after="0" w:line="240" w:lineRule="auto"/>
        <w:ind w:left="284"/>
        <w:jc w:val="both"/>
        <w:rPr>
          <w:rFonts w:ascii="Arial" w:hAnsi="Arial" w:cs="Arial"/>
          <w:sz w:val="20"/>
          <w:szCs w:val="20"/>
        </w:rPr>
      </w:pPr>
    </w:p>
    <w:p w14:paraId="40E4F374" w14:textId="77777777" w:rsidR="00731366" w:rsidRPr="0035602F" w:rsidRDefault="00731366" w:rsidP="00731366">
      <w:pPr>
        <w:spacing w:before="60" w:after="60"/>
        <w:rPr>
          <w:rFonts w:ascii="Arial" w:hAnsi="Arial" w:cs="Arial"/>
          <w:i/>
          <w:sz w:val="20"/>
          <w:szCs w:val="20"/>
          <w:lang w:val="en-GB"/>
        </w:rPr>
      </w:pPr>
      <w:r>
        <w:rPr>
          <w:rFonts w:ascii="Arial" w:hAnsi="Arial" w:cs="Arial"/>
          <w:i/>
          <w:sz w:val="20"/>
          <w:szCs w:val="20"/>
          <w:lang w:val="en-GB"/>
        </w:rPr>
        <w:t>Table 1</w:t>
      </w:r>
      <w:r w:rsidRPr="0035602F">
        <w:rPr>
          <w:rFonts w:ascii="Arial" w:hAnsi="Arial" w:cs="Arial"/>
          <w:i/>
          <w:sz w:val="20"/>
          <w:szCs w:val="20"/>
          <w:lang w:val="en-GB"/>
        </w:rPr>
        <w:t xml:space="preserve">. </w:t>
      </w:r>
      <w:r>
        <w:rPr>
          <w:rFonts w:ascii="Arial" w:hAnsi="Arial" w:cs="Arial"/>
          <w:i/>
          <w:sz w:val="20"/>
          <w:szCs w:val="20"/>
          <w:lang w:val="en-GB"/>
        </w:rPr>
        <w:t xml:space="preserve">Evaluation criteria of tenders and comparative weights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6803"/>
        <w:gridCol w:w="2263"/>
      </w:tblGrid>
      <w:tr w:rsidR="00525DFA" w:rsidRPr="001E434C" w14:paraId="41F8CB97" w14:textId="77777777" w:rsidTr="00525DFA">
        <w:trPr>
          <w:cantSplit/>
          <w:trHeight w:val="654"/>
          <w:tblHeader/>
          <w:jc w:val="center"/>
        </w:trPr>
        <w:tc>
          <w:tcPr>
            <w:tcW w:w="292" w:type="pct"/>
            <w:shd w:val="clear" w:color="auto" w:fill="D9D9D9"/>
          </w:tcPr>
          <w:p w14:paraId="48D37A4F" w14:textId="57FF24B2" w:rsidR="00525DFA" w:rsidRPr="001A2465" w:rsidRDefault="00525DFA" w:rsidP="00525DFA">
            <w:pPr>
              <w:tabs>
                <w:tab w:val="num" w:pos="1080"/>
                <w:tab w:val="left" w:pos="7655"/>
              </w:tabs>
              <w:spacing w:after="0" w:line="240" w:lineRule="auto"/>
              <w:contextualSpacing/>
              <w:jc w:val="center"/>
              <w:rPr>
                <w:rFonts w:ascii="Arial" w:hAnsi="Arial" w:cs="Arial"/>
                <w:b/>
                <w:bCs/>
                <w:noProof/>
                <w:sz w:val="20"/>
                <w:szCs w:val="20"/>
              </w:rPr>
            </w:pPr>
            <w:r w:rsidRPr="001A2465">
              <w:rPr>
                <w:rFonts w:ascii="Arial" w:hAnsi="Arial" w:cs="Arial"/>
                <w:b/>
                <w:bCs/>
                <w:sz w:val="20"/>
                <w:szCs w:val="20"/>
                <w:lang w:val="en-GB"/>
              </w:rPr>
              <w:t>No.</w:t>
            </w:r>
          </w:p>
        </w:tc>
        <w:tc>
          <w:tcPr>
            <w:tcW w:w="3533" w:type="pct"/>
            <w:shd w:val="clear" w:color="auto" w:fill="D9D9D9"/>
            <w:vAlign w:val="center"/>
          </w:tcPr>
          <w:p w14:paraId="7407F75F" w14:textId="305E242E" w:rsidR="00525DFA" w:rsidRPr="001A2465" w:rsidRDefault="008C26AB" w:rsidP="00525DFA">
            <w:pPr>
              <w:tabs>
                <w:tab w:val="num" w:pos="1080"/>
                <w:tab w:val="left" w:pos="7655"/>
              </w:tabs>
              <w:spacing w:after="0" w:line="240" w:lineRule="auto"/>
              <w:contextualSpacing/>
              <w:jc w:val="center"/>
              <w:rPr>
                <w:rFonts w:ascii="Arial" w:hAnsi="Arial" w:cs="Arial"/>
                <w:b/>
                <w:bCs/>
                <w:noProof/>
                <w:sz w:val="20"/>
                <w:szCs w:val="20"/>
              </w:rPr>
            </w:pPr>
            <w:r w:rsidRPr="001A2465">
              <w:rPr>
                <w:rFonts w:ascii="Arial" w:hAnsi="Arial" w:cs="Arial"/>
                <w:b/>
                <w:bCs/>
                <w:color w:val="000000"/>
                <w:sz w:val="20"/>
                <w:szCs w:val="20"/>
                <w:lang w:val="en-GB"/>
              </w:rPr>
              <w:t>Evaluation criteria</w:t>
            </w:r>
          </w:p>
        </w:tc>
        <w:tc>
          <w:tcPr>
            <w:tcW w:w="1175" w:type="pct"/>
            <w:shd w:val="clear" w:color="auto" w:fill="D9D9D9"/>
          </w:tcPr>
          <w:p w14:paraId="70A9ED12" w14:textId="79025019" w:rsidR="00525DFA" w:rsidRPr="001A2465" w:rsidRDefault="001A2465" w:rsidP="00525DFA">
            <w:pPr>
              <w:tabs>
                <w:tab w:val="num" w:pos="1080"/>
                <w:tab w:val="left" w:pos="7655"/>
              </w:tabs>
              <w:spacing w:after="0" w:line="240" w:lineRule="auto"/>
              <w:contextualSpacing/>
              <w:jc w:val="center"/>
              <w:rPr>
                <w:rFonts w:ascii="Arial" w:hAnsi="Arial" w:cs="Arial"/>
                <w:b/>
                <w:bCs/>
                <w:noProof/>
                <w:sz w:val="20"/>
                <w:szCs w:val="20"/>
              </w:rPr>
            </w:pPr>
            <w:r w:rsidRPr="001A2465">
              <w:rPr>
                <w:rFonts w:ascii="Arial" w:hAnsi="Arial" w:cs="Arial"/>
                <w:b/>
                <w:bCs/>
                <w:color w:val="000000"/>
                <w:sz w:val="20"/>
                <w:szCs w:val="20"/>
                <w:lang w:val="en-GB"/>
              </w:rPr>
              <w:t>Comparative weight in evaluation of economic benefit</w:t>
            </w:r>
          </w:p>
        </w:tc>
      </w:tr>
      <w:tr w:rsidR="00F823D7" w:rsidRPr="001E434C" w14:paraId="75D31EAD" w14:textId="77777777" w:rsidTr="00787068">
        <w:trPr>
          <w:cantSplit/>
          <w:trHeight w:val="737"/>
          <w:jc w:val="center"/>
        </w:trPr>
        <w:tc>
          <w:tcPr>
            <w:tcW w:w="292" w:type="pct"/>
            <w:vAlign w:val="center"/>
          </w:tcPr>
          <w:p w14:paraId="00A74A08" w14:textId="77777777" w:rsidR="00F823D7" w:rsidRPr="000F538D" w:rsidRDefault="00F823D7" w:rsidP="001E434C">
            <w:pPr>
              <w:tabs>
                <w:tab w:val="num" w:pos="1080"/>
                <w:tab w:val="left" w:pos="7655"/>
              </w:tabs>
              <w:spacing w:after="0" w:line="240" w:lineRule="auto"/>
              <w:contextualSpacing/>
              <w:rPr>
                <w:rFonts w:ascii="Arial" w:hAnsi="Arial" w:cs="Arial"/>
                <w:bCs/>
                <w:noProof/>
                <w:sz w:val="20"/>
                <w:szCs w:val="20"/>
              </w:rPr>
            </w:pPr>
            <w:r w:rsidRPr="000F538D">
              <w:rPr>
                <w:rFonts w:ascii="Arial" w:hAnsi="Arial" w:cs="Arial"/>
                <w:bCs/>
                <w:noProof/>
                <w:sz w:val="20"/>
                <w:szCs w:val="20"/>
              </w:rPr>
              <w:t>1.</w:t>
            </w:r>
          </w:p>
        </w:tc>
        <w:tc>
          <w:tcPr>
            <w:tcW w:w="3533" w:type="pct"/>
            <w:vAlign w:val="center"/>
          </w:tcPr>
          <w:p w14:paraId="3C2187F2" w14:textId="1C7349B0" w:rsidR="00010F0E" w:rsidRPr="00010F0E" w:rsidRDefault="00010F0E" w:rsidP="001E434C">
            <w:pPr>
              <w:tabs>
                <w:tab w:val="num" w:pos="1080"/>
                <w:tab w:val="left" w:pos="7655"/>
              </w:tabs>
              <w:spacing w:after="0" w:line="240" w:lineRule="auto"/>
              <w:contextualSpacing/>
              <w:jc w:val="both"/>
              <w:rPr>
                <w:rFonts w:ascii="Arial" w:hAnsi="Arial" w:cs="Arial"/>
                <w:b/>
                <w:i/>
                <w:sz w:val="20"/>
                <w:szCs w:val="20"/>
                <w:lang w:val="en-GB"/>
              </w:rPr>
            </w:pPr>
            <w:r w:rsidRPr="00010F0E">
              <w:rPr>
                <w:rFonts w:ascii="Arial" w:hAnsi="Arial" w:cs="Arial"/>
                <w:b/>
                <w:sz w:val="20"/>
                <w:szCs w:val="20"/>
                <w:lang w:val="en-GB"/>
              </w:rPr>
              <w:t xml:space="preserve">Criterion I – </w:t>
            </w:r>
            <w:r w:rsidR="00826FBE">
              <w:rPr>
                <w:rFonts w:ascii="Arial" w:hAnsi="Arial" w:cs="Arial"/>
                <w:b/>
                <w:sz w:val="20"/>
                <w:szCs w:val="20"/>
                <w:lang w:val="en-GB"/>
              </w:rPr>
              <w:t xml:space="preserve">Tender </w:t>
            </w:r>
            <w:r w:rsidRPr="00010F0E">
              <w:rPr>
                <w:rFonts w:ascii="Arial" w:hAnsi="Arial" w:cs="Arial"/>
                <w:b/>
                <w:sz w:val="20"/>
                <w:szCs w:val="20"/>
                <w:lang w:val="en-GB"/>
              </w:rPr>
              <w:t xml:space="preserve">price </w:t>
            </w:r>
            <w:r w:rsidRPr="00010F0E">
              <w:rPr>
                <w:rFonts w:ascii="Arial" w:hAnsi="Arial" w:cs="Arial"/>
                <w:b/>
                <w:iCs/>
                <w:noProof/>
                <w:sz w:val="20"/>
                <w:szCs w:val="20"/>
              </w:rPr>
              <w:t>(C)</w:t>
            </w:r>
          </w:p>
          <w:p w14:paraId="3336C3C8" w14:textId="6D69144C" w:rsidR="00F823D7" w:rsidRPr="001E434C" w:rsidRDefault="00F823D7" w:rsidP="001E434C">
            <w:pPr>
              <w:tabs>
                <w:tab w:val="num" w:pos="1080"/>
                <w:tab w:val="left" w:pos="7655"/>
              </w:tabs>
              <w:spacing w:after="0" w:line="240" w:lineRule="auto"/>
              <w:contextualSpacing/>
              <w:jc w:val="both"/>
              <w:rPr>
                <w:rFonts w:ascii="Arial" w:hAnsi="Arial" w:cs="Arial"/>
                <w:noProof/>
                <w:sz w:val="20"/>
                <w:szCs w:val="20"/>
              </w:rPr>
            </w:pPr>
          </w:p>
        </w:tc>
        <w:tc>
          <w:tcPr>
            <w:tcW w:w="1175" w:type="pct"/>
            <w:vAlign w:val="center"/>
          </w:tcPr>
          <w:p w14:paraId="5701A992" w14:textId="7B25EEF3" w:rsidR="00F823D7" w:rsidRPr="00F30B83" w:rsidRDefault="00F823D7" w:rsidP="001E434C">
            <w:pPr>
              <w:tabs>
                <w:tab w:val="num" w:pos="1080"/>
                <w:tab w:val="left" w:pos="7655"/>
              </w:tabs>
              <w:spacing w:after="0" w:line="240" w:lineRule="auto"/>
              <w:contextualSpacing/>
              <w:jc w:val="center"/>
              <w:rPr>
                <w:rFonts w:ascii="Arial" w:hAnsi="Arial" w:cs="Arial"/>
                <w:b/>
                <w:noProof/>
                <w:sz w:val="20"/>
                <w:szCs w:val="20"/>
                <w:lang w:val="en-US"/>
              </w:rPr>
            </w:pPr>
            <w:r w:rsidRPr="001E434C">
              <w:rPr>
                <w:rFonts w:ascii="Arial" w:hAnsi="Arial" w:cs="Arial"/>
                <w:b/>
                <w:noProof/>
                <w:sz w:val="20"/>
                <w:szCs w:val="20"/>
              </w:rPr>
              <w:t>X=</w:t>
            </w:r>
            <w:r w:rsidR="00931AE5">
              <w:rPr>
                <w:rFonts w:ascii="Arial" w:hAnsi="Arial" w:cs="Arial"/>
                <w:b/>
                <w:noProof/>
                <w:sz w:val="20"/>
                <w:szCs w:val="20"/>
              </w:rPr>
              <w:t>9</w:t>
            </w:r>
            <w:r w:rsidR="00233498">
              <w:rPr>
                <w:rFonts w:ascii="Arial" w:hAnsi="Arial" w:cs="Arial"/>
                <w:b/>
                <w:noProof/>
                <w:sz w:val="20"/>
                <w:szCs w:val="20"/>
              </w:rPr>
              <w:t>5</w:t>
            </w:r>
          </w:p>
        </w:tc>
      </w:tr>
      <w:tr w:rsidR="00F823D7" w:rsidRPr="001E434C" w14:paraId="726AAEB9" w14:textId="77777777" w:rsidTr="00787068">
        <w:trPr>
          <w:cantSplit/>
          <w:trHeight w:val="737"/>
          <w:jc w:val="center"/>
        </w:trPr>
        <w:tc>
          <w:tcPr>
            <w:tcW w:w="292" w:type="pct"/>
            <w:vAlign w:val="center"/>
          </w:tcPr>
          <w:p w14:paraId="3F4CCE7B" w14:textId="77777777" w:rsidR="00F823D7" w:rsidRPr="000F538D" w:rsidRDefault="00F823D7" w:rsidP="001E434C">
            <w:pPr>
              <w:tabs>
                <w:tab w:val="num" w:pos="1080"/>
                <w:tab w:val="left" w:pos="7655"/>
              </w:tabs>
              <w:spacing w:after="0" w:line="240" w:lineRule="auto"/>
              <w:contextualSpacing/>
              <w:rPr>
                <w:rFonts w:ascii="Arial" w:hAnsi="Arial" w:cs="Arial"/>
                <w:bCs/>
                <w:noProof/>
                <w:sz w:val="20"/>
                <w:szCs w:val="20"/>
              </w:rPr>
            </w:pPr>
            <w:r w:rsidRPr="000F538D">
              <w:rPr>
                <w:rFonts w:ascii="Arial" w:hAnsi="Arial" w:cs="Arial"/>
                <w:bCs/>
                <w:noProof/>
                <w:sz w:val="20"/>
                <w:szCs w:val="20"/>
              </w:rPr>
              <w:t>2.</w:t>
            </w:r>
          </w:p>
        </w:tc>
        <w:tc>
          <w:tcPr>
            <w:tcW w:w="3533" w:type="pct"/>
            <w:vAlign w:val="center"/>
          </w:tcPr>
          <w:p w14:paraId="70EBDD98" w14:textId="5DDF55F4" w:rsidR="00F823D7" w:rsidRPr="001E434C" w:rsidRDefault="00A56639" w:rsidP="003D1C3E">
            <w:pPr>
              <w:tabs>
                <w:tab w:val="num" w:pos="1080"/>
                <w:tab w:val="left" w:pos="7655"/>
              </w:tabs>
              <w:spacing w:after="0" w:line="240" w:lineRule="auto"/>
              <w:contextualSpacing/>
              <w:jc w:val="both"/>
              <w:rPr>
                <w:rFonts w:ascii="Arial" w:hAnsi="Arial" w:cs="Arial"/>
                <w:b/>
                <w:noProof/>
                <w:sz w:val="20"/>
                <w:szCs w:val="20"/>
              </w:rPr>
            </w:pPr>
            <w:r w:rsidRPr="00A56639">
              <w:rPr>
                <w:rFonts w:ascii="Arial" w:hAnsi="Arial" w:cs="Arial"/>
                <w:b/>
                <w:noProof/>
                <w:sz w:val="20"/>
                <w:szCs w:val="20"/>
              </w:rPr>
              <w:t>Criterion II</w:t>
            </w:r>
            <w:r>
              <w:rPr>
                <w:rFonts w:ascii="Arial" w:hAnsi="Arial" w:cs="Arial"/>
                <w:b/>
                <w:noProof/>
                <w:sz w:val="20"/>
                <w:szCs w:val="20"/>
              </w:rPr>
              <w:t xml:space="preserve"> </w:t>
            </w:r>
            <w:r w:rsidR="003D1C3E" w:rsidRPr="003D1C3E">
              <w:rPr>
                <w:rFonts w:ascii="Arial" w:hAnsi="Arial" w:cs="Arial"/>
                <w:b/>
                <w:sz w:val="20"/>
                <w:szCs w:val="20"/>
                <w:lang w:val="en-GB"/>
              </w:rPr>
              <w:t>social responsible</w:t>
            </w:r>
            <w:r w:rsidR="003D1C3E">
              <w:rPr>
                <w:rFonts w:ascii="Arial" w:hAnsi="Arial" w:cs="Arial"/>
                <w:b/>
                <w:sz w:val="20"/>
                <w:szCs w:val="20"/>
                <w:lang w:val="en-GB"/>
              </w:rPr>
              <w:t xml:space="preserve"> (B) </w:t>
            </w:r>
            <w:r w:rsidR="009D2457" w:rsidRPr="00775D54">
              <w:rPr>
                <w:rFonts w:ascii="Arial" w:hAnsi="Arial" w:cs="Arial"/>
                <w:b/>
                <w:noProof/>
                <w:sz w:val="20"/>
                <w:szCs w:val="20"/>
              </w:rPr>
              <w:t xml:space="preserve"> – </w:t>
            </w:r>
            <w:r w:rsidR="00EB679E" w:rsidRPr="003D17ED">
              <w:rPr>
                <w:rFonts w:ascii="Arial" w:hAnsi="Arial" w:cs="Arial"/>
                <w:b/>
                <w:noProof/>
                <w:sz w:val="20"/>
                <w:szCs w:val="20"/>
              </w:rPr>
              <w:t>Safe working conditions that ensure the health and dignity of employees</w:t>
            </w:r>
          </w:p>
        </w:tc>
        <w:tc>
          <w:tcPr>
            <w:tcW w:w="1175" w:type="pct"/>
            <w:vAlign w:val="center"/>
          </w:tcPr>
          <w:p w14:paraId="23A0FF31" w14:textId="6B56B1FA" w:rsidR="00F823D7" w:rsidRPr="001E434C" w:rsidRDefault="00F823D7" w:rsidP="001E434C">
            <w:pPr>
              <w:tabs>
                <w:tab w:val="num" w:pos="1080"/>
                <w:tab w:val="left" w:pos="7655"/>
              </w:tabs>
              <w:spacing w:after="0" w:line="240" w:lineRule="auto"/>
              <w:contextualSpacing/>
              <w:jc w:val="center"/>
              <w:rPr>
                <w:rFonts w:ascii="Arial" w:hAnsi="Arial" w:cs="Arial"/>
                <w:b/>
                <w:noProof/>
                <w:sz w:val="20"/>
                <w:szCs w:val="20"/>
              </w:rPr>
            </w:pPr>
            <w:r w:rsidRPr="001E434C">
              <w:rPr>
                <w:rFonts w:ascii="Arial" w:hAnsi="Arial" w:cs="Arial"/>
                <w:b/>
                <w:noProof/>
                <w:sz w:val="20"/>
                <w:szCs w:val="20"/>
              </w:rPr>
              <w:t>Y=</w:t>
            </w:r>
            <w:r w:rsidR="00233498">
              <w:rPr>
                <w:rFonts w:ascii="Arial" w:hAnsi="Arial" w:cs="Arial"/>
                <w:b/>
                <w:noProof/>
                <w:sz w:val="20"/>
                <w:szCs w:val="20"/>
              </w:rPr>
              <w:t>5</w:t>
            </w:r>
          </w:p>
        </w:tc>
      </w:tr>
    </w:tbl>
    <w:p w14:paraId="01BDEAB1" w14:textId="77777777" w:rsidR="00F823D7" w:rsidRPr="000F538D" w:rsidRDefault="00F823D7" w:rsidP="001E434C">
      <w:pPr>
        <w:keepNext/>
        <w:tabs>
          <w:tab w:val="left" w:pos="993"/>
        </w:tabs>
        <w:spacing w:after="0" w:line="240" w:lineRule="auto"/>
        <w:contextualSpacing/>
        <w:jc w:val="both"/>
        <w:outlineLvl w:val="1"/>
        <w:rPr>
          <w:rFonts w:ascii="Arial" w:eastAsia="Times New Roman" w:hAnsi="Arial" w:cs="Arial"/>
          <w:bCs/>
          <w:i/>
          <w:iCs/>
          <w:sz w:val="18"/>
          <w:szCs w:val="18"/>
        </w:rPr>
      </w:pPr>
      <w:r w:rsidRPr="000F538D">
        <w:rPr>
          <w:rFonts w:ascii="Arial" w:eastAsia="Times New Roman" w:hAnsi="Arial" w:cs="Arial"/>
          <w:bCs/>
          <w:i/>
          <w:iCs/>
          <w:noProof/>
          <w:sz w:val="18"/>
          <w:szCs w:val="18"/>
        </w:rPr>
        <w:t xml:space="preserve">* </w:t>
      </w:r>
      <w:r w:rsidRPr="000F538D">
        <w:rPr>
          <w:rFonts w:ascii="Arial" w:eastAsia="Times New Roman" w:hAnsi="Arial" w:cs="Arial"/>
          <w:bCs/>
          <w:i/>
          <w:iCs/>
          <w:sz w:val="18"/>
          <w:szCs w:val="18"/>
        </w:rPr>
        <w:t>Vertinimui naudojamos sumos, kuriose po kablelio yra 2 skaičiai.</w:t>
      </w:r>
    </w:p>
    <w:p w14:paraId="6DE148F6" w14:textId="77777777" w:rsidR="00F823D7" w:rsidRPr="001E434C" w:rsidRDefault="00F823D7" w:rsidP="001E434C">
      <w:pPr>
        <w:spacing w:after="0" w:line="240" w:lineRule="auto"/>
        <w:rPr>
          <w:rFonts w:ascii="Arial" w:hAnsi="Arial" w:cs="Arial"/>
          <w:sz w:val="20"/>
          <w:szCs w:val="20"/>
        </w:rPr>
      </w:pPr>
    </w:p>
    <w:p w14:paraId="31B04AF5" w14:textId="4A8BD0B7" w:rsidR="00F823D7" w:rsidRDefault="00D516F7" w:rsidP="00E13498">
      <w:pPr>
        <w:tabs>
          <w:tab w:val="left" w:pos="567"/>
          <w:tab w:val="left" w:pos="7655"/>
        </w:tabs>
        <w:spacing w:after="0" w:line="240" w:lineRule="auto"/>
        <w:contextualSpacing/>
        <w:jc w:val="both"/>
        <w:rPr>
          <w:rFonts w:ascii="Arial" w:eastAsia="Times New Roman" w:hAnsi="Arial" w:cs="Arial"/>
          <w:bCs/>
          <w:iCs/>
          <w:noProof/>
          <w:sz w:val="20"/>
          <w:szCs w:val="20"/>
        </w:rPr>
      </w:pPr>
      <w:r>
        <w:rPr>
          <w:rFonts w:ascii="Arial" w:eastAsia="Times New Roman" w:hAnsi="Arial" w:cs="Arial"/>
          <w:bCs/>
          <w:iCs/>
          <w:noProof/>
          <w:sz w:val="20"/>
          <w:szCs w:val="20"/>
        </w:rPr>
        <w:t>2.</w:t>
      </w:r>
      <w:r w:rsidR="00E13498" w:rsidRPr="00E13498">
        <w:rPr>
          <w:rFonts w:ascii="Arial" w:eastAsia="Times New Roman" w:hAnsi="Arial" w:cs="Arial"/>
          <w:bCs/>
          <w:iCs/>
          <w:noProof/>
          <w:sz w:val="20"/>
          <w:szCs w:val="20"/>
        </w:rPr>
        <w:tab/>
        <w:t>The scores of the Tender’s economic benefit (</w:t>
      </w:r>
      <w:r w:rsidR="00E13498">
        <w:rPr>
          <w:rFonts w:ascii="Arial" w:eastAsia="Times New Roman" w:hAnsi="Arial" w:cs="Arial"/>
          <w:bCs/>
          <w:iCs/>
          <w:noProof/>
          <w:sz w:val="20"/>
          <w:szCs w:val="20"/>
        </w:rPr>
        <w:t>S</w:t>
      </w:r>
      <w:r w:rsidR="00E13498" w:rsidRPr="00E13498">
        <w:rPr>
          <w:rFonts w:ascii="Arial" w:eastAsia="Times New Roman" w:hAnsi="Arial" w:cs="Arial"/>
          <w:bCs/>
          <w:iCs/>
          <w:noProof/>
          <w:sz w:val="20"/>
          <w:szCs w:val="20"/>
        </w:rPr>
        <w:t>) shall be calculated by adding the scores of the Tender’s price (</w:t>
      </w:r>
      <w:r w:rsidR="00E13498">
        <w:rPr>
          <w:rFonts w:ascii="Arial" w:eastAsia="Times New Roman" w:hAnsi="Arial" w:cs="Arial"/>
          <w:bCs/>
          <w:iCs/>
          <w:noProof/>
          <w:sz w:val="20"/>
          <w:szCs w:val="20"/>
        </w:rPr>
        <w:t>C</w:t>
      </w:r>
      <w:r w:rsidR="00E13498" w:rsidRPr="00E13498">
        <w:rPr>
          <w:rFonts w:ascii="Arial" w:eastAsia="Times New Roman" w:hAnsi="Arial" w:cs="Arial"/>
          <w:bCs/>
          <w:iCs/>
          <w:noProof/>
          <w:sz w:val="20"/>
          <w:szCs w:val="20"/>
        </w:rPr>
        <w:t xml:space="preserve">)and the </w:t>
      </w:r>
      <w:r w:rsidR="00E13498">
        <w:rPr>
          <w:rFonts w:ascii="Arial" w:eastAsia="Times New Roman" w:hAnsi="Arial" w:cs="Arial"/>
          <w:bCs/>
          <w:iCs/>
          <w:noProof/>
          <w:sz w:val="20"/>
          <w:szCs w:val="20"/>
        </w:rPr>
        <w:t>Social</w:t>
      </w:r>
      <w:r w:rsidR="00E13498" w:rsidRPr="00E13498">
        <w:rPr>
          <w:rFonts w:ascii="Arial" w:eastAsia="Times New Roman" w:hAnsi="Arial" w:cs="Arial"/>
          <w:bCs/>
          <w:iCs/>
          <w:noProof/>
          <w:sz w:val="20"/>
          <w:szCs w:val="20"/>
        </w:rPr>
        <w:t xml:space="preserve"> criterion (</w:t>
      </w:r>
      <w:r w:rsidR="00240855">
        <w:rPr>
          <w:rFonts w:ascii="Arial" w:eastAsia="Times New Roman" w:hAnsi="Arial" w:cs="Arial"/>
          <w:bCs/>
          <w:iCs/>
          <w:noProof/>
          <w:sz w:val="20"/>
          <w:szCs w:val="20"/>
        </w:rPr>
        <w:t>B</w:t>
      </w:r>
      <w:r w:rsidR="00E13498" w:rsidRPr="00E13498">
        <w:rPr>
          <w:rFonts w:ascii="Arial" w:eastAsia="Times New Roman" w:hAnsi="Arial" w:cs="Arial"/>
          <w:bCs/>
          <w:iCs/>
          <w:noProof/>
          <w:sz w:val="20"/>
          <w:szCs w:val="20"/>
        </w:rPr>
        <w:t>):</w:t>
      </w:r>
    </w:p>
    <w:p w14:paraId="44E739EB" w14:textId="77777777" w:rsidR="00E13498" w:rsidRPr="001E434C" w:rsidRDefault="00E13498" w:rsidP="00E13498">
      <w:pPr>
        <w:tabs>
          <w:tab w:val="left" w:pos="567"/>
          <w:tab w:val="left" w:pos="7655"/>
        </w:tabs>
        <w:spacing w:after="0" w:line="240" w:lineRule="auto"/>
        <w:contextualSpacing/>
        <w:jc w:val="both"/>
        <w:rPr>
          <w:rFonts w:ascii="Arial" w:hAnsi="Arial" w:cs="Arial"/>
          <w:noProof/>
          <w:sz w:val="20"/>
          <w:szCs w:val="20"/>
        </w:rPr>
      </w:pPr>
    </w:p>
    <w:p w14:paraId="53385A6A" w14:textId="32FEF078" w:rsidR="00F823D7" w:rsidRPr="001E434C" w:rsidRDefault="00380653" w:rsidP="001E434C">
      <w:pPr>
        <w:tabs>
          <w:tab w:val="left" w:pos="567"/>
          <w:tab w:val="left" w:pos="7655"/>
        </w:tabs>
        <w:spacing w:after="0" w:line="240" w:lineRule="auto"/>
        <w:contextualSpacing/>
        <w:jc w:val="center"/>
        <w:rPr>
          <w:rFonts w:ascii="Arial" w:hAnsi="Arial" w:cs="Arial"/>
          <w:noProof/>
          <w:sz w:val="20"/>
          <w:szCs w:val="20"/>
          <w:lang w:val="en-US"/>
        </w:rPr>
      </w:pPr>
      <w:r>
        <w:rPr>
          <w:rFonts w:ascii="Arial" w:hAnsi="Arial" w:cs="Arial"/>
          <w:noProof/>
          <w:sz w:val="20"/>
          <w:szCs w:val="20"/>
          <w:lang w:val="en-US"/>
        </w:rPr>
        <w:t>S</w:t>
      </w:r>
      <w:r w:rsidR="00F823D7" w:rsidRPr="001E434C">
        <w:rPr>
          <w:rFonts w:ascii="Arial" w:hAnsi="Arial" w:cs="Arial"/>
          <w:noProof/>
          <w:sz w:val="20"/>
          <w:szCs w:val="20"/>
          <w:lang w:val="en-US"/>
        </w:rPr>
        <w:t>=C+</w:t>
      </w:r>
      <w:r w:rsidR="00EE3DB1">
        <w:rPr>
          <w:rFonts w:ascii="Arial" w:hAnsi="Arial" w:cs="Arial"/>
          <w:noProof/>
          <w:sz w:val="20"/>
          <w:szCs w:val="20"/>
          <w:lang w:val="en-US"/>
        </w:rPr>
        <w:t>B</w:t>
      </w:r>
    </w:p>
    <w:p w14:paraId="33F1844D" w14:textId="77777777" w:rsidR="00F823D7" w:rsidRPr="001E434C" w:rsidRDefault="00F823D7" w:rsidP="001E434C">
      <w:pPr>
        <w:tabs>
          <w:tab w:val="left" w:pos="567"/>
          <w:tab w:val="left" w:pos="7655"/>
        </w:tabs>
        <w:spacing w:after="0" w:line="240" w:lineRule="auto"/>
        <w:contextualSpacing/>
        <w:jc w:val="center"/>
        <w:rPr>
          <w:rFonts w:ascii="Arial" w:hAnsi="Arial" w:cs="Arial"/>
          <w:noProof/>
          <w:sz w:val="20"/>
          <w:szCs w:val="20"/>
        </w:rPr>
      </w:pPr>
    </w:p>
    <w:p w14:paraId="7066C33B" w14:textId="77777777" w:rsidR="00B52843" w:rsidRPr="0035602F" w:rsidRDefault="00B52843" w:rsidP="00B52843">
      <w:pPr>
        <w:pStyle w:val="Heading2"/>
        <w:numPr>
          <w:ilvl w:val="1"/>
          <w:numId w:val="5"/>
        </w:numPr>
        <w:tabs>
          <w:tab w:val="left" w:pos="567"/>
        </w:tabs>
        <w:spacing w:before="60"/>
        <w:ind w:left="0" w:firstLine="0"/>
        <w:jc w:val="both"/>
        <w:rPr>
          <w:rFonts w:ascii="Arial" w:hAnsi="Arial" w:cs="Arial"/>
          <w:b w:val="0"/>
          <w:i w:val="0"/>
          <w:sz w:val="20"/>
          <w:szCs w:val="20"/>
          <w:lang w:val="en-GB" w:eastAsia="lt-LT"/>
        </w:rPr>
      </w:pPr>
      <w:r w:rsidRPr="005B2E7A">
        <w:rPr>
          <w:rFonts w:ascii="Arial" w:hAnsi="Arial" w:cs="Arial"/>
          <w:b w:val="0"/>
          <w:bCs w:val="0"/>
          <w:i w:val="0"/>
          <w:iCs w:val="0"/>
          <w:sz w:val="20"/>
          <w:szCs w:val="20"/>
          <w:lang w:val="en-GB"/>
        </w:rPr>
        <w:t xml:space="preserve">The scores of the </w:t>
      </w:r>
      <w:r>
        <w:rPr>
          <w:rFonts w:ascii="Arial" w:hAnsi="Arial" w:cs="Arial"/>
          <w:b w:val="0"/>
          <w:bCs w:val="0"/>
          <w:i w:val="0"/>
          <w:iCs w:val="0"/>
          <w:sz w:val="20"/>
          <w:szCs w:val="20"/>
          <w:lang w:val="en-GB"/>
        </w:rPr>
        <w:t>T</w:t>
      </w:r>
      <w:r w:rsidRPr="005B2E7A">
        <w:rPr>
          <w:rFonts w:ascii="Arial" w:hAnsi="Arial" w:cs="Arial"/>
          <w:b w:val="0"/>
          <w:bCs w:val="0"/>
          <w:i w:val="0"/>
          <w:iCs w:val="0"/>
          <w:sz w:val="20"/>
          <w:szCs w:val="20"/>
          <w:lang w:val="en-GB"/>
        </w:rPr>
        <w:t xml:space="preserve">ender’s </w:t>
      </w:r>
      <w:r>
        <w:rPr>
          <w:rFonts w:ascii="Arial" w:hAnsi="Arial" w:cs="Arial"/>
          <w:b w:val="0"/>
          <w:bCs w:val="0"/>
          <w:i w:val="0"/>
          <w:iCs w:val="0"/>
          <w:sz w:val="20"/>
          <w:szCs w:val="20"/>
          <w:lang w:val="en-GB"/>
        </w:rPr>
        <w:t xml:space="preserve">price criterion </w:t>
      </w:r>
      <w:r w:rsidRPr="0035602F">
        <w:rPr>
          <w:rFonts w:ascii="Arial" w:hAnsi="Arial" w:cs="Arial"/>
          <w:b w:val="0"/>
          <w:i w:val="0"/>
          <w:sz w:val="20"/>
          <w:szCs w:val="20"/>
          <w:lang w:val="en-GB" w:eastAsia="lt-LT"/>
        </w:rPr>
        <w:t>(</w:t>
      </w:r>
      <w:r w:rsidRPr="0035602F">
        <w:rPr>
          <w:rFonts w:ascii="Arial" w:hAnsi="Arial" w:cs="Arial"/>
          <w:b w:val="0"/>
          <w:i w:val="0"/>
          <w:position w:val="-6"/>
          <w:sz w:val="20"/>
          <w:szCs w:val="20"/>
          <w:lang w:val="en-GB"/>
        </w:rPr>
        <w:object w:dxaOrig="300" w:dyaOrig="300" w14:anchorId="7ADED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7" o:title=""/>
          </v:shape>
          <o:OLEObject Type="Embed" ProgID="Equation.3" ShapeID="_x0000_i1025" DrawAspect="Content" ObjectID="_1825577402" r:id="rId8"/>
        </w:object>
      </w:r>
      <w:r w:rsidRPr="0035602F">
        <w:rPr>
          <w:rFonts w:ascii="Arial" w:hAnsi="Arial" w:cs="Arial"/>
          <w:b w:val="0"/>
          <w:i w:val="0"/>
          <w:sz w:val="20"/>
          <w:szCs w:val="20"/>
          <w:lang w:val="en-GB" w:eastAsia="lt-LT"/>
        </w:rPr>
        <w:t xml:space="preserve">) </w:t>
      </w:r>
      <w:r w:rsidRPr="005B2E7A">
        <w:rPr>
          <w:rFonts w:ascii="Arial" w:hAnsi="Arial" w:cs="Arial"/>
          <w:b w:val="0"/>
          <w:bCs w:val="0"/>
          <w:i w:val="0"/>
          <w:iCs w:val="0"/>
          <w:sz w:val="20"/>
          <w:szCs w:val="20"/>
          <w:lang w:val="en-GB"/>
        </w:rPr>
        <w:t xml:space="preserve">shall be calculated by </w:t>
      </w:r>
      <w:r>
        <w:rPr>
          <w:rFonts w:ascii="Arial" w:hAnsi="Arial" w:cs="Arial"/>
          <w:b w:val="0"/>
          <w:bCs w:val="0"/>
          <w:i w:val="0"/>
          <w:iCs w:val="0"/>
          <w:sz w:val="20"/>
          <w:szCs w:val="20"/>
          <w:lang w:val="en-GB"/>
        </w:rPr>
        <w:t xml:space="preserve">multiplying the ratio between the smallest suggested price </w:t>
      </w:r>
      <w:r w:rsidRPr="0035602F">
        <w:rPr>
          <w:rFonts w:ascii="Arial" w:hAnsi="Arial" w:cs="Arial"/>
          <w:b w:val="0"/>
          <w:i w:val="0"/>
          <w:sz w:val="20"/>
          <w:szCs w:val="20"/>
          <w:lang w:val="en-GB" w:eastAsia="lt-LT"/>
        </w:rPr>
        <w:t>(</w:t>
      </w:r>
      <w:r w:rsidRPr="0035602F">
        <w:rPr>
          <w:rFonts w:ascii="Arial" w:hAnsi="Arial" w:cs="Arial"/>
          <w:b w:val="0"/>
          <w:i w:val="0"/>
          <w:position w:val="-10"/>
          <w:sz w:val="20"/>
          <w:szCs w:val="20"/>
          <w:lang w:val="en-GB"/>
        </w:rPr>
        <w:object w:dxaOrig="435" w:dyaOrig="300" w14:anchorId="520FD667">
          <v:shape id="_x0000_i1026" type="#_x0000_t75" style="width:21.75pt;height:15pt" o:ole="" fillcolor="window">
            <v:imagedata r:id="rId9" o:title=""/>
          </v:shape>
          <o:OLEObject Type="Embed" ProgID="Equation.3" ShapeID="_x0000_i1026" DrawAspect="Content" ObjectID="_1825577403" r:id="rId10"/>
        </w:object>
      </w:r>
      <w:r w:rsidRPr="0035602F">
        <w:rPr>
          <w:rFonts w:ascii="Arial" w:hAnsi="Arial" w:cs="Arial"/>
          <w:b w:val="0"/>
          <w:i w:val="0"/>
          <w:sz w:val="20"/>
          <w:szCs w:val="20"/>
          <w:lang w:val="en-GB" w:eastAsia="lt-LT"/>
        </w:rPr>
        <w:t xml:space="preserve">) </w:t>
      </w:r>
      <w:r>
        <w:rPr>
          <w:rFonts w:ascii="Arial" w:hAnsi="Arial" w:cs="Arial"/>
          <w:b w:val="0"/>
          <w:i w:val="0"/>
          <w:sz w:val="20"/>
          <w:szCs w:val="20"/>
          <w:lang w:val="en-GB" w:eastAsia="lt-LT"/>
        </w:rPr>
        <w:t>and the Tender’s price of the assessed tender</w:t>
      </w:r>
      <w:r w:rsidRPr="0035602F">
        <w:rPr>
          <w:rFonts w:ascii="Arial" w:hAnsi="Arial" w:cs="Arial"/>
          <w:b w:val="0"/>
          <w:i w:val="0"/>
          <w:sz w:val="20"/>
          <w:szCs w:val="20"/>
          <w:lang w:val="en-GB" w:eastAsia="lt-LT"/>
        </w:rPr>
        <w:t xml:space="preserve"> (</w:t>
      </w:r>
      <w:r w:rsidRPr="0035602F">
        <w:rPr>
          <w:rFonts w:ascii="Arial" w:hAnsi="Arial" w:cs="Arial"/>
          <w:b w:val="0"/>
          <w:i w:val="0"/>
          <w:position w:val="-14"/>
          <w:sz w:val="20"/>
          <w:szCs w:val="20"/>
          <w:lang w:val="en-GB"/>
        </w:rPr>
        <w:object w:dxaOrig="435" w:dyaOrig="435" w14:anchorId="44A105C2">
          <v:shape id="_x0000_i1027" type="#_x0000_t75" style="width:21.75pt;height:21.75pt" o:ole="" fillcolor="window">
            <v:imagedata r:id="rId11" o:title=""/>
          </v:shape>
          <o:OLEObject Type="Embed" ProgID="Equation.3" ShapeID="_x0000_i1027" DrawAspect="Content" ObjectID="_1825577404" r:id="rId12"/>
        </w:object>
      </w:r>
      <w:r w:rsidRPr="0035602F">
        <w:rPr>
          <w:rFonts w:ascii="Arial" w:hAnsi="Arial" w:cs="Arial"/>
          <w:b w:val="0"/>
          <w:i w:val="0"/>
          <w:sz w:val="20"/>
          <w:szCs w:val="20"/>
          <w:lang w:val="en-GB" w:eastAsia="lt-LT"/>
        </w:rPr>
        <w:t xml:space="preserve">) </w:t>
      </w:r>
      <w:r w:rsidRPr="0035602F">
        <w:rPr>
          <w:rFonts w:ascii="Arial" w:hAnsi="Arial" w:cs="Arial"/>
          <w:b w:val="0"/>
          <w:bCs w:val="0"/>
          <w:i w:val="0"/>
          <w:iCs w:val="0"/>
          <w:sz w:val="20"/>
          <w:szCs w:val="20"/>
          <w:lang w:val="en-GB" w:eastAsia="lt-LT"/>
        </w:rPr>
        <w:t>(</w:t>
      </w:r>
      <w:r>
        <w:rPr>
          <w:rFonts w:ascii="Arial" w:hAnsi="Arial" w:cs="Arial"/>
          <w:b w:val="0"/>
          <w:bCs w:val="0"/>
          <w:i w:val="0"/>
          <w:iCs w:val="0"/>
          <w:sz w:val="20"/>
          <w:szCs w:val="20"/>
          <w:lang w:val="en-GB" w:eastAsia="lt-LT"/>
        </w:rPr>
        <w:t>it is provided in the table in the Tender’s form</w:t>
      </w:r>
      <w:r w:rsidRPr="0035602F">
        <w:rPr>
          <w:rFonts w:ascii="Arial" w:hAnsi="Arial" w:cs="Arial"/>
          <w:b w:val="0"/>
          <w:bCs w:val="0"/>
          <w:i w:val="0"/>
          <w:iCs w:val="0"/>
          <w:sz w:val="20"/>
          <w:szCs w:val="20"/>
          <w:lang w:val="en-GB" w:eastAsia="lt-LT"/>
        </w:rPr>
        <w:t>)</w:t>
      </w:r>
      <w:r w:rsidRPr="0035602F">
        <w:rPr>
          <w:rFonts w:ascii="Arial" w:hAnsi="Arial" w:cs="Arial"/>
          <w:b w:val="0"/>
          <w:i w:val="0"/>
          <w:sz w:val="20"/>
          <w:szCs w:val="20"/>
          <w:lang w:val="en-GB" w:eastAsia="lt-LT"/>
        </w:rPr>
        <w:t xml:space="preserve"> </w:t>
      </w:r>
      <w:r>
        <w:rPr>
          <w:rFonts w:ascii="Arial" w:hAnsi="Arial" w:cs="Arial"/>
          <w:b w:val="0"/>
          <w:i w:val="0"/>
          <w:sz w:val="20"/>
          <w:szCs w:val="20"/>
          <w:lang w:val="en-GB" w:eastAsia="lt-LT"/>
        </w:rPr>
        <w:t>by the comparative weight of the price’s criterion</w:t>
      </w:r>
      <w:r w:rsidRPr="0035602F">
        <w:rPr>
          <w:rFonts w:ascii="Arial" w:hAnsi="Arial" w:cs="Arial"/>
          <w:b w:val="0"/>
          <w:i w:val="0"/>
          <w:sz w:val="20"/>
          <w:szCs w:val="20"/>
          <w:lang w:val="en-GB" w:eastAsia="lt-LT"/>
        </w:rPr>
        <w:t xml:space="preserve"> (</w:t>
      </w:r>
      <w:r w:rsidRPr="0035602F">
        <w:rPr>
          <w:rFonts w:ascii="Arial" w:hAnsi="Arial" w:cs="Arial"/>
          <w:b w:val="0"/>
          <w:i w:val="0"/>
          <w:noProof/>
          <w:position w:val="-4"/>
          <w:sz w:val="20"/>
          <w:szCs w:val="20"/>
          <w:lang w:val="en-GB" w:eastAsia="lt-LT"/>
        </w:rPr>
        <w:drawing>
          <wp:inline distT="0" distB="0" distL="0" distR="0" wp14:anchorId="315CB3E2" wp14:editId="4C6DABE9">
            <wp:extent cx="180975" cy="152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35602F">
        <w:rPr>
          <w:rFonts w:ascii="Arial" w:hAnsi="Arial" w:cs="Arial"/>
          <w:b w:val="0"/>
          <w:i w:val="0"/>
          <w:sz w:val="20"/>
          <w:szCs w:val="20"/>
          <w:lang w:val="en-GB" w:eastAsia="lt-LT"/>
        </w:rPr>
        <w:t>):</w:t>
      </w:r>
    </w:p>
    <w:p w14:paraId="24DA17B8" w14:textId="77777777" w:rsidR="00F823D7" w:rsidRPr="001E434C" w:rsidRDefault="00F823D7" w:rsidP="001E434C">
      <w:pPr>
        <w:tabs>
          <w:tab w:val="left" w:pos="567"/>
        </w:tabs>
        <w:spacing w:after="0" w:line="240" w:lineRule="auto"/>
        <w:contextualSpacing/>
        <w:jc w:val="both"/>
        <w:outlineLvl w:val="1"/>
        <w:rPr>
          <w:rFonts w:ascii="Arial" w:eastAsia="Times New Roman" w:hAnsi="Arial" w:cs="Arial"/>
          <w:bCs/>
          <w:iCs/>
          <w:noProof/>
          <w:sz w:val="20"/>
          <w:szCs w:val="20"/>
        </w:rPr>
      </w:pPr>
    </w:p>
    <w:p w14:paraId="5DCCB6BF" w14:textId="44975801" w:rsidR="00F823D7" w:rsidRPr="001E434C" w:rsidRDefault="00F823D7" w:rsidP="001E434C">
      <w:pPr>
        <w:tabs>
          <w:tab w:val="left" w:pos="0"/>
          <w:tab w:val="left" w:pos="567"/>
        </w:tabs>
        <w:spacing w:after="0" w:line="240" w:lineRule="auto"/>
        <w:contextualSpacing/>
        <w:jc w:val="center"/>
        <w:rPr>
          <w:rFonts w:ascii="Arial" w:eastAsia="Times New Roman" w:hAnsi="Arial" w:cs="Arial"/>
          <w:sz w:val="20"/>
          <w:szCs w:val="20"/>
        </w:rPr>
      </w:pPr>
      <m:oMathPara>
        <m:oMath>
          <m:r>
            <m:rPr>
              <m:sty m:val="p"/>
            </m:rPr>
            <w:rPr>
              <w:rFonts w:ascii="Cambria Math" w:eastAsia="Times New Roman" w:hAnsi="Cambria Math" w:cs="Arial"/>
              <w:sz w:val="20"/>
              <w:szCs w:val="20"/>
            </w:rPr>
            <m:t>C=</m:t>
          </m:r>
          <m:f>
            <m:fPr>
              <m:ctrlPr>
                <w:rPr>
                  <w:rFonts w:ascii="Cambria Math" w:eastAsia="Times New Roman" w:hAnsi="Cambria Math" w:cs="Arial"/>
                  <w:sz w:val="20"/>
                  <w:szCs w:val="20"/>
                </w:rPr>
              </m:ctrlPr>
            </m:fPr>
            <m:num>
              <m:r>
                <m:rPr>
                  <m:sty m:val="p"/>
                </m:rPr>
                <w:rPr>
                  <w:rFonts w:ascii="Cambria Math" w:eastAsia="Times New Roman" w:hAnsi="Cambria Math" w:cs="Arial"/>
                  <w:sz w:val="20"/>
                  <w:szCs w:val="20"/>
                </w:rPr>
                <m:t>C</m:t>
              </m:r>
              <m:r>
                <m:rPr>
                  <m:sty m:val="p"/>
                </m:rPr>
                <w:rPr>
                  <w:rFonts w:ascii="Cambria Math" w:eastAsia="Times New Roman" w:hAnsi="Cambria Math" w:cs="Arial"/>
                  <w:noProof/>
                  <w:sz w:val="20"/>
                  <w:szCs w:val="20"/>
                </w:rPr>
                <m:t>min</m:t>
              </m:r>
            </m:num>
            <m:den>
              <m:r>
                <m:rPr>
                  <m:sty m:val="p"/>
                </m:rPr>
                <w:rPr>
                  <w:rFonts w:ascii="Cambria Math" w:eastAsia="Times New Roman" w:hAnsi="Cambria Math" w:cs="Arial"/>
                  <w:noProof/>
                  <w:sz w:val="20"/>
                  <w:szCs w:val="20"/>
                </w:rPr>
                <m:t>Cp</m:t>
              </m:r>
            </m:den>
          </m:f>
          <m:r>
            <m:rPr>
              <m:sty m:val="p"/>
            </m:rPr>
            <w:rPr>
              <w:rFonts w:ascii="Cambria Math" w:eastAsia="Times New Roman" w:hAnsi="Cambria Math" w:cs="Arial"/>
              <w:sz w:val="20"/>
              <w:szCs w:val="20"/>
            </w:rPr>
            <m:t xml:space="preserve"> ∙X</m:t>
          </m:r>
        </m:oMath>
      </m:oMathPara>
    </w:p>
    <w:p w14:paraId="7BC47F53" w14:textId="77777777" w:rsidR="001D0BD1" w:rsidRPr="001E434C" w:rsidRDefault="001D0BD1" w:rsidP="001E434C">
      <w:pPr>
        <w:tabs>
          <w:tab w:val="left" w:pos="7655"/>
        </w:tabs>
        <w:spacing w:after="0" w:line="240" w:lineRule="auto"/>
        <w:contextualSpacing/>
        <w:jc w:val="both"/>
        <w:rPr>
          <w:rFonts w:ascii="Arial" w:hAnsi="Arial" w:cs="Arial"/>
          <w:b/>
          <w:bCs/>
          <w:sz w:val="20"/>
          <w:szCs w:val="20"/>
        </w:rPr>
      </w:pPr>
    </w:p>
    <w:p w14:paraId="3B28A836" w14:textId="70A6D9C7" w:rsidR="00A22296" w:rsidRDefault="00A22296" w:rsidP="00767F55">
      <w:pPr>
        <w:tabs>
          <w:tab w:val="num" w:pos="1080"/>
          <w:tab w:val="left" w:pos="7655"/>
        </w:tabs>
        <w:spacing w:after="0" w:line="240" w:lineRule="auto"/>
        <w:contextualSpacing/>
        <w:jc w:val="both"/>
        <w:rPr>
          <w:rFonts w:ascii="Arial" w:hAnsi="Arial" w:cs="Arial"/>
          <w:bCs/>
          <w:iCs/>
          <w:noProof/>
          <w:sz w:val="20"/>
          <w:szCs w:val="20"/>
        </w:rPr>
      </w:pPr>
      <w:r>
        <w:rPr>
          <w:rFonts w:ascii="Arial" w:hAnsi="Arial" w:cs="Arial"/>
          <w:bCs/>
          <w:iCs/>
          <w:noProof/>
          <w:sz w:val="20"/>
          <w:szCs w:val="20"/>
        </w:rPr>
        <w:t xml:space="preserve">2.2. </w:t>
      </w:r>
      <w:r w:rsidR="00AE0E60" w:rsidRPr="00AE0E60">
        <w:rPr>
          <w:rFonts w:ascii="Arial" w:hAnsi="Arial" w:cs="Arial"/>
          <w:bCs/>
          <w:iCs/>
          <w:noProof/>
          <w:sz w:val="20"/>
          <w:szCs w:val="20"/>
        </w:rPr>
        <w:t xml:space="preserve">Points for social criterion (B) are awarded if the Supplier justifies that it has LST EN ISO 45001 or another equivalent certificate issued by independent bodies based on relevant European or international standards (which are approved by certification bodies that comply with European Union legislation or international certification standards) confirming , that the Supplier, during the period of performance of the contract, will apply employee health and safety management measures to the performance of the </w:t>
      </w:r>
      <w:r w:rsidR="00AE0E60">
        <w:rPr>
          <w:rFonts w:ascii="Arial" w:hAnsi="Arial" w:cs="Arial"/>
          <w:bCs/>
          <w:iCs/>
          <w:noProof/>
          <w:sz w:val="20"/>
          <w:szCs w:val="20"/>
        </w:rPr>
        <w:t>Services</w:t>
      </w:r>
      <w:r w:rsidR="00AE0E60" w:rsidRPr="00AE0E60">
        <w:rPr>
          <w:rFonts w:ascii="Arial" w:hAnsi="Arial" w:cs="Arial"/>
          <w:bCs/>
          <w:iCs/>
          <w:noProof/>
          <w:sz w:val="20"/>
          <w:szCs w:val="20"/>
        </w:rPr>
        <w:t>.</w:t>
      </w:r>
    </w:p>
    <w:p w14:paraId="3C1AD7AD" w14:textId="77777777" w:rsidR="00AE0E60" w:rsidRDefault="00AE0E60" w:rsidP="00767F55">
      <w:pPr>
        <w:tabs>
          <w:tab w:val="num" w:pos="1080"/>
          <w:tab w:val="left" w:pos="7655"/>
        </w:tabs>
        <w:spacing w:after="0" w:line="240" w:lineRule="auto"/>
        <w:contextualSpacing/>
        <w:jc w:val="both"/>
        <w:rPr>
          <w:rFonts w:ascii="Arial" w:hAnsi="Arial" w:cs="Arial"/>
          <w:bCs/>
          <w:noProof/>
          <w:sz w:val="20"/>
          <w:szCs w:val="20"/>
        </w:rPr>
      </w:pPr>
    </w:p>
    <w:p w14:paraId="4BF403D7" w14:textId="3CF8A802" w:rsidR="00E85CBA" w:rsidRPr="000F538D" w:rsidRDefault="00AE0E60" w:rsidP="00AE0E60">
      <w:pPr>
        <w:pStyle w:val="ListParagraph"/>
        <w:tabs>
          <w:tab w:val="left" w:pos="284"/>
        </w:tabs>
        <w:ind w:left="0"/>
        <w:rPr>
          <w:rFonts w:ascii="Arial" w:hAnsi="Arial" w:cs="Arial"/>
          <w:sz w:val="18"/>
          <w:szCs w:val="18"/>
        </w:rPr>
      </w:pPr>
      <w:proofErr w:type="spellStart"/>
      <w:r w:rsidRPr="00AE0E60">
        <w:rPr>
          <w:rFonts w:ascii="Arial" w:hAnsi="Arial" w:cs="Arial"/>
          <w:i/>
          <w:iCs/>
          <w:sz w:val="18"/>
          <w:szCs w:val="18"/>
        </w:rPr>
        <w:t>Table</w:t>
      </w:r>
      <w:proofErr w:type="spellEnd"/>
      <w:r w:rsidRPr="00AE0E60">
        <w:rPr>
          <w:rFonts w:ascii="Arial" w:hAnsi="Arial" w:cs="Arial"/>
          <w:i/>
          <w:iCs/>
          <w:sz w:val="18"/>
          <w:szCs w:val="18"/>
        </w:rPr>
        <w:t xml:space="preserve"> 2. </w:t>
      </w:r>
      <w:proofErr w:type="spellStart"/>
      <w:r w:rsidRPr="00AE0E60">
        <w:rPr>
          <w:rFonts w:ascii="Arial" w:hAnsi="Arial" w:cs="Arial"/>
          <w:i/>
          <w:iCs/>
          <w:sz w:val="18"/>
          <w:szCs w:val="18"/>
        </w:rPr>
        <w:t>Social</w:t>
      </w:r>
      <w:proofErr w:type="spellEnd"/>
      <w:r w:rsidRPr="00AE0E60">
        <w:rPr>
          <w:rFonts w:ascii="Arial" w:hAnsi="Arial" w:cs="Arial"/>
          <w:i/>
          <w:iCs/>
          <w:sz w:val="18"/>
          <w:szCs w:val="18"/>
        </w:rPr>
        <w:t xml:space="preserve"> </w:t>
      </w:r>
      <w:proofErr w:type="spellStart"/>
      <w:r w:rsidRPr="00AE0E60">
        <w:rPr>
          <w:rFonts w:ascii="Arial" w:hAnsi="Arial" w:cs="Arial"/>
          <w:i/>
          <w:iCs/>
          <w:sz w:val="18"/>
          <w:szCs w:val="18"/>
        </w:rPr>
        <w:t>criterion</w:t>
      </w:r>
      <w:proofErr w:type="spellEnd"/>
      <w:r w:rsidRPr="00AE0E60">
        <w:rPr>
          <w:rFonts w:ascii="Arial" w:hAnsi="Arial" w:cs="Arial"/>
          <w:i/>
          <w:iCs/>
          <w:sz w:val="18"/>
          <w:szCs w:val="18"/>
        </w:rPr>
        <w:t xml:space="preserve"> (B) </w:t>
      </w:r>
      <w:proofErr w:type="spellStart"/>
      <w:r w:rsidRPr="00AE0E60">
        <w:rPr>
          <w:rFonts w:ascii="Arial" w:hAnsi="Arial" w:cs="Arial"/>
          <w:i/>
          <w:iCs/>
          <w:sz w:val="18"/>
          <w:szCs w:val="18"/>
        </w:rPr>
        <w:t>assessment</w:t>
      </w:r>
      <w:proofErr w:type="spellEnd"/>
      <w:r w:rsidRPr="00AE0E60">
        <w:rPr>
          <w:rFonts w:ascii="Arial" w:hAnsi="Arial" w:cs="Arial"/>
          <w:i/>
          <w:iCs/>
          <w:sz w:val="18"/>
          <w:szCs w:val="18"/>
        </w:rPr>
        <w:t xml:space="preserve"> </w:t>
      </w:r>
      <w:proofErr w:type="spellStart"/>
      <w:r w:rsidRPr="00AE0E60">
        <w:rPr>
          <w:rFonts w:ascii="Arial" w:hAnsi="Arial" w:cs="Arial"/>
          <w:i/>
          <w:iCs/>
          <w:sz w:val="18"/>
          <w:szCs w:val="18"/>
        </w:rPr>
        <w:t>criteria</w:t>
      </w:r>
      <w:proofErr w:type="spellEnd"/>
      <w:r w:rsidRPr="00AE0E60">
        <w:rPr>
          <w:rFonts w:ascii="Arial" w:hAnsi="Arial" w:cs="Arial"/>
          <w:i/>
          <w:iCs/>
          <w:sz w:val="18"/>
          <w:szCs w:val="18"/>
        </w:rPr>
        <w:t xml:space="preserve"> </w:t>
      </w:r>
      <w:proofErr w:type="spellStart"/>
      <w:r w:rsidRPr="00AE0E60">
        <w:rPr>
          <w:rFonts w:ascii="Arial" w:hAnsi="Arial" w:cs="Arial"/>
          <w:i/>
          <w:iCs/>
          <w:sz w:val="18"/>
          <w:szCs w:val="18"/>
        </w:rPr>
        <w:t>and</w:t>
      </w:r>
      <w:proofErr w:type="spellEnd"/>
      <w:r w:rsidRPr="00AE0E60">
        <w:rPr>
          <w:rFonts w:ascii="Arial" w:hAnsi="Arial" w:cs="Arial"/>
          <w:i/>
          <w:iCs/>
          <w:sz w:val="18"/>
          <w:szCs w:val="18"/>
        </w:rPr>
        <w:t xml:space="preserve"> </w:t>
      </w:r>
      <w:proofErr w:type="spellStart"/>
      <w:r w:rsidRPr="00AE0E60">
        <w:rPr>
          <w:rFonts w:ascii="Arial" w:hAnsi="Arial" w:cs="Arial"/>
          <w:i/>
          <w:iCs/>
          <w:sz w:val="18"/>
          <w:szCs w:val="18"/>
        </w:rPr>
        <w:t>assessment</w:t>
      </w:r>
      <w:proofErr w:type="spellEnd"/>
      <w:r w:rsidRPr="00AE0E60">
        <w:rPr>
          <w:rFonts w:ascii="Arial" w:hAnsi="Arial" w:cs="Arial"/>
          <w:i/>
          <w:iCs/>
          <w:sz w:val="18"/>
          <w:szCs w:val="18"/>
        </w:rPr>
        <w:t xml:space="preserve"> </w:t>
      </w:r>
      <w:proofErr w:type="spellStart"/>
      <w:r w:rsidRPr="00AE0E60">
        <w:rPr>
          <w:rFonts w:ascii="Arial" w:hAnsi="Arial" w:cs="Arial"/>
          <w:i/>
          <w:iCs/>
          <w:sz w:val="18"/>
          <w:szCs w:val="18"/>
        </w:rPr>
        <w:t>scale</w:t>
      </w:r>
      <w:proofErr w:type="spellEnd"/>
    </w:p>
    <w:tbl>
      <w:tblPr>
        <w:tblStyle w:val="TableGrid1"/>
        <w:tblW w:w="9648" w:type="dxa"/>
        <w:tblInd w:w="-5" w:type="dxa"/>
        <w:tblLook w:val="04A0" w:firstRow="1" w:lastRow="0" w:firstColumn="1" w:lastColumn="0" w:noHBand="0" w:noVBand="1"/>
      </w:tblPr>
      <w:tblGrid>
        <w:gridCol w:w="1701"/>
        <w:gridCol w:w="7947"/>
      </w:tblGrid>
      <w:tr w:rsidR="00E85CBA" w:rsidRPr="001E434C" w14:paraId="0DAD196A" w14:textId="77777777" w:rsidTr="001E434C">
        <w:trPr>
          <w:trHeight w:val="479"/>
        </w:trPr>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B442319" w14:textId="6C0EECDF" w:rsidR="00E85CBA" w:rsidRPr="001E434C" w:rsidRDefault="00A22296" w:rsidP="001E434C">
            <w:pPr>
              <w:tabs>
                <w:tab w:val="left" w:pos="284"/>
              </w:tabs>
              <w:contextualSpacing/>
              <w:jc w:val="center"/>
              <w:rPr>
                <w:rFonts w:ascii="Arial" w:hAnsi="Arial" w:cs="Arial"/>
                <w:sz w:val="20"/>
                <w:szCs w:val="20"/>
              </w:rPr>
            </w:pPr>
            <w:proofErr w:type="spellStart"/>
            <w:r w:rsidRPr="00A22296">
              <w:rPr>
                <w:rFonts w:ascii="Arial" w:hAnsi="Arial" w:cs="Arial"/>
                <w:b/>
                <w:bCs/>
                <w:sz w:val="20"/>
                <w:szCs w:val="20"/>
              </w:rPr>
              <w:t>The</w:t>
            </w:r>
            <w:proofErr w:type="spellEnd"/>
            <w:r w:rsidRPr="00A22296">
              <w:rPr>
                <w:rFonts w:ascii="Arial" w:hAnsi="Arial" w:cs="Arial"/>
                <w:b/>
                <w:bCs/>
                <w:sz w:val="20"/>
                <w:szCs w:val="20"/>
              </w:rPr>
              <w:t xml:space="preserve"> </w:t>
            </w:r>
            <w:proofErr w:type="spellStart"/>
            <w:r w:rsidRPr="00A22296">
              <w:rPr>
                <w:rFonts w:ascii="Arial" w:hAnsi="Arial" w:cs="Arial"/>
                <w:b/>
                <w:bCs/>
                <w:sz w:val="20"/>
                <w:szCs w:val="20"/>
              </w:rPr>
              <w:t>number</w:t>
            </w:r>
            <w:proofErr w:type="spellEnd"/>
            <w:r w:rsidRPr="00A22296">
              <w:rPr>
                <w:rFonts w:ascii="Arial" w:hAnsi="Arial" w:cs="Arial"/>
                <w:b/>
                <w:bCs/>
                <w:sz w:val="20"/>
                <w:szCs w:val="20"/>
              </w:rPr>
              <w:t xml:space="preserve"> </w:t>
            </w:r>
            <w:proofErr w:type="spellStart"/>
            <w:r w:rsidRPr="00A22296">
              <w:rPr>
                <w:rFonts w:ascii="Arial" w:hAnsi="Arial" w:cs="Arial"/>
                <w:b/>
                <w:bCs/>
                <w:sz w:val="20"/>
                <w:szCs w:val="20"/>
              </w:rPr>
              <w:t>of</w:t>
            </w:r>
            <w:proofErr w:type="spellEnd"/>
            <w:r w:rsidRPr="00A22296">
              <w:rPr>
                <w:rFonts w:ascii="Arial" w:hAnsi="Arial" w:cs="Arial"/>
                <w:b/>
                <w:bCs/>
                <w:sz w:val="20"/>
                <w:szCs w:val="20"/>
              </w:rPr>
              <w:t xml:space="preserve"> </w:t>
            </w:r>
            <w:proofErr w:type="spellStart"/>
            <w:r w:rsidRPr="00A22296">
              <w:rPr>
                <w:rFonts w:ascii="Arial" w:hAnsi="Arial" w:cs="Arial"/>
                <w:b/>
                <w:bCs/>
                <w:sz w:val="20"/>
                <w:szCs w:val="20"/>
              </w:rPr>
              <w:t>points</w:t>
            </w:r>
            <w:proofErr w:type="spellEnd"/>
            <w:r w:rsidRPr="00A22296">
              <w:rPr>
                <w:rFonts w:ascii="Arial" w:hAnsi="Arial" w:cs="Arial"/>
                <w:b/>
                <w:bCs/>
                <w:sz w:val="20"/>
                <w:szCs w:val="20"/>
              </w:rPr>
              <w:t xml:space="preserve"> </w:t>
            </w:r>
            <w:proofErr w:type="spellStart"/>
            <w:r w:rsidRPr="00A22296">
              <w:rPr>
                <w:rFonts w:ascii="Arial" w:hAnsi="Arial" w:cs="Arial"/>
                <w:b/>
                <w:bCs/>
                <w:sz w:val="20"/>
                <w:szCs w:val="20"/>
              </w:rPr>
              <w:t>is</w:t>
            </w:r>
            <w:proofErr w:type="spellEnd"/>
            <w:r w:rsidRPr="00A22296">
              <w:rPr>
                <w:rFonts w:ascii="Arial" w:hAnsi="Arial" w:cs="Arial"/>
                <w:b/>
                <w:bCs/>
                <w:sz w:val="20"/>
                <w:szCs w:val="20"/>
              </w:rPr>
              <w:t xml:space="preserve"> </w:t>
            </w:r>
            <w:proofErr w:type="spellStart"/>
            <w:r w:rsidRPr="00A22296">
              <w:rPr>
                <w:rFonts w:ascii="Arial" w:hAnsi="Arial" w:cs="Arial"/>
                <w:b/>
                <w:bCs/>
                <w:sz w:val="20"/>
                <w:szCs w:val="20"/>
              </w:rPr>
              <w:t>awarded</w:t>
            </w:r>
            <w:proofErr w:type="spellEnd"/>
          </w:p>
        </w:tc>
        <w:tc>
          <w:tcPr>
            <w:tcW w:w="794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00367AD" w14:textId="3A2B38F9" w:rsidR="00E85CBA" w:rsidRPr="001E434C" w:rsidRDefault="00A22296" w:rsidP="001E434C">
            <w:pPr>
              <w:tabs>
                <w:tab w:val="left" w:pos="284"/>
              </w:tabs>
              <w:contextualSpacing/>
              <w:jc w:val="center"/>
              <w:rPr>
                <w:rFonts w:ascii="Arial" w:hAnsi="Arial" w:cs="Arial"/>
                <w:sz w:val="20"/>
                <w:szCs w:val="20"/>
              </w:rPr>
            </w:pPr>
            <w:r w:rsidRPr="00A22296">
              <w:rPr>
                <w:rFonts w:ascii="Arial" w:hAnsi="Arial" w:cs="Arial"/>
                <w:b/>
                <w:noProof/>
                <w:sz w:val="20"/>
                <w:szCs w:val="20"/>
              </w:rPr>
              <w:t>Scoring methodology</w:t>
            </w:r>
          </w:p>
        </w:tc>
      </w:tr>
      <w:tr w:rsidR="00E85CBA" w:rsidRPr="001E434C" w14:paraId="2023C718" w14:textId="77777777" w:rsidTr="001E434C">
        <w:trPr>
          <w:trHeight w:val="64"/>
        </w:trPr>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B4A883" w14:textId="24DB45D5" w:rsidR="00E85CBA" w:rsidRPr="00332043" w:rsidRDefault="00332043" w:rsidP="00332043">
            <w:pPr>
              <w:tabs>
                <w:tab w:val="left" w:pos="284"/>
              </w:tabs>
              <w:contextualSpacing/>
              <w:jc w:val="center"/>
              <w:rPr>
                <w:rFonts w:ascii="Arial" w:hAnsi="Arial" w:cs="Arial"/>
                <w:sz w:val="20"/>
                <w:szCs w:val="20"/>
              </w:rPr>
            </w:pPr>
            <w:r w:rsidRPr="00332043">
              <w:rPr>
                <w:rFonts w:ascii="Arial" w:hAnsi="Arial" w:cs="Arial"/>
                <w:sz w:val="20"/>
                <w:szCs w:val="20"/>
              </w:rPr>
              <w:t>5</w:t>
            </w:r>
            <w:r w:rsidR="00E85CBA" w:rsidRPr="00332043">
              <w:rPr>
                <w:rFonts w:ascii="Arial" w:hAnsi="Arial" w:cs="Arial"/>
                <w:sz w:val="20"/>
                <w:szCs w:val="20"/>
              </w:rPr>
              <w:t xml:space="preserve"> </w:t>
            </w:r>
            <w:proofErr w:type="spellStart"/>
            <w:r w:rsidR="00A22296">
              <w:rPr>
                <w:rFonts w:ascii="Arial" w:hAnsi="Arial" w:cs="Arial"/>
                <w:sz w:val="20"/>
                <w:szCs w:val="20"/>
              </w:rPr>
              <w:t>point</w:t>
            </w:r>
            <w:r w:rsidR="00BB7DB8">
              <w:rPr>
                <w:rFonts w:ascii="Arial" w:hAnsi="Arial" w:cs="Arial"/>
                <w:sz w:val="20"/>
                <w:szCs w:val="20"/>
              </w:rPr>
              <w:t>s</w:t>
            </w:r>
            <w:proofErr w:type="spellEnd"/>
          </w:p>
        </w:tc>
        <w:tc>
          <w:tcPr>
            <w:tcW w:w="79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C05904" w14:textId="1E5EC427" w:rsidR="00E85CBA" w:rsidRPr="006C3BBE" w:rsidRDefault="00401A7F" w:rsidP="006C3BBE">
            <w:pPr>
              <w:tabs>
                <w:tab w:val="num" w:pos="1080"/>
                <w:tab w:val="left" w:pos="7655"/>
              </w:tabs>
              <w:contextualSpacing/>
              <w:jc w:val="both"/>
              <w:rPr>
                <w:rFonts w:ascii="Arial" w:hAnsi="Arial" w:cs="Arial"/>
                <w:bCs/>
                <w:noProof/>
                <w:sz w:val="20"/>
                <w:szCs w:val="20"/>
              </w:rPr>
            </w:pPr>
            <w:proofErr w:type="spellStart"/>
            <w:r w:rsidRPr="00401A7F">
              <w:rPr>
                <w:rStyle w:val="Laukeliai"/>
                <w:rFonts w:cs="Arial"/>
                <w:szCs w:val="20"/>
              </w:rPr>
              <w:t>Awarded</w:t>
            </w:r>
            <w:proofErr w:type="spellEnd"/>
            <w:r w:rsidRPr="00401A7F">
              <w:rPr>
                <w:rStyle w:val="Laukeliai"/>
                <w:rFonts w:cs="Arial"/>
                <w:szCs w:val="20"/>
              </w:rPr>
              <w:t xml:space="preserve"> </w:t>
            </w:r>
            <w:proofErr w:type="spellStart"/>
            <w:r w:rsidRPr="00401A7F">
              <w:rPr>
                <w:rStyle w:val="Laukeliai"/>
                <w:rFonts w:cs="Arial"/>
                <w:szCs w:val="20"/>
              </w:rPr>
              <w:t>if</w:t>
            </w:r>
            <w:proofErr w:type="spellEnd"/>
            <w:r w:rsidRPr="00401A7F">
              <w:rPr>
                <w:rStyle w:val="Laukeliai"/>
                <w:rFonts w:cs="Arial"/>
                <w:szCs w:val="20"/>
              </w:rPr>
              <w:t xml:space="preserve"> </w:t>
            </w:r>
            <w:proofErr w:type="spellStart"/>
            <w:r w:rsidRPr="00401A7F">
              <w:rPr>
                <w:rStyle w:val="Laukeliai"/>
                <w:rFonts w:cs="Arial"/>
                <w:szCs w:val="20"/>
              </w:rPr>
              <w:t>the</w:t>
            </w:r>
            <w:proofErr w:type="spellEnd"/>
            <w:r w:rsidRPr="00401A7F">
              <w:rPr>
                <w:rStyle w:val="Laukeliai"/>
                <w:rFonts w:cs="Arial"/>
                <w:szCs w:val="20"/>
              </w:rPr>
              <w:t xml:space="preserve"> </w:t>
            </w:r>
            <w:proofErr w:type="spellStart"/>
            <w:r w:rsidRPr="00401A7F">
              <w:rPr>
                <w:rStyle w:val="Laukeliai"/>
                <w:rFonts w:cs="Arial"/>
                <w:szCs w:val="20"/>
              </w:rPr>
              <w:t>Supplier</w:t>
            </w:r>
            <w:proofErr w:type="spellEnd"/>
            <w:r w:rsidRPr="00401A7F">
              <w:rPr>
                <w:rStyle w:val="Laukeliai"/>
                <w:rFonts w:cs="Arial"/>
                <w:szCs w:val="20"/>
              </w:rPr>
              <w:t xml:space="preserve"> </w:t>
            </w:r>
            <w:proofErr w:type="spellStart"/>
            <w:r w:rsidRPr="00401A7F">
              <w:rPr>
                <w:rStyle w:val="Laukeliai"/>
                <w:rFonts w:cs="Arial"/>
                <w:szCs w:val="20"/>
              </w:rPr>
              <w:t>provides</w:t>
            </w:r>
            <w:proofErr w:type="spellEnd"/>
            <w:r w:rsidRPr="00401A7F">
              <w:rPr>
                <w:rStyle w:val="Laukeliai"/>
                <w:rFonts w:cs="Arial"/>
                <w:szCs w:val="20"/>
              </w:rPr>
              <w:t xml:space="preserve"> </w:t>
            </w:r>
            <w:proofErr w:type="spellStart"/>
            <w:r w:rsidRPr="00401A7F">
              <w:rPr>
                <w:rStyle w:val="Laukeliai"/>
                <w:rFonts w:cs="Arial"/>
                <w:szCs w:val="20"/>
              </w:rPr>
              <w:t>evidence</w:t>
            </w:r>
            <w:proofErr w:type="spellEnd"/>
            <w:r w:rsidRPr="00401A7F">
              <w:rPr>
                <w:rStyle w:val="Laukeliai"/>
                <w:rFonts w:cs="Arial"/>
                <w:szCs w:val="20"/>
              </w:rPr>
              <w:t xml:space="preserve"> </w:t>
            </w:r>
            <w:proofErr w:type="spellStart"/>
            <w:r w:rsidRPr="00401A7F">
              <w:rPr>
                <w:rStyle w:val="Laukeliai"/>
                <w:rFonts w:cs="Arial"/>
                <w:szCs w:val="20"/>
              </w:rPr>
              <w:t>that</w:t>
            </w:r>
            <w:proofErr w:type="spellEnd"/>
            <w:r w:rsidRPr="00401A7F">
              <w:rPr>
                <w:rStyle w:val="Laukeliai"/>
                <w:rFonts w:cs="Arial"/>
                <w:szCs w:val="20"/>
              </w:rPr>
              <w:t xml:space="preserve"> it </w:t>
            </w:r>
            <w:proofErr w:type="spellStart"/>
            <w:r w:rsidRPr="00401A7F">
              <w:rPr>
                <w:rStyle w:val="Laukeliai"/>
                <w:rFonts w:cs="Arial"/>
                <w:szCs w:val="20"/>
              </w:rPr>
              <w:t>has</w:t>
            </w:r>
            <w:proofErr w:type="spellEnd"/>
            <w:r w:rsidRPr="00401A7F">
              <w:rPr>
                <w:rStyle w:val="Laukeliai"/>
                <w:rFonts w:cs="Arial"/>
                <w:szCs w:val="20"/>
              </w:rPr>
              <w:t xml:space="preserve"> LST EN ISO 45001 </w:t>
            </w:r>
            <w:proofErr w:type="spellStart"/>
            <w:r w:rsidRPr="00401A7F">
              <w:rPr>
                <w:rStyle w:val="Laukeliai"/>
                <w:rFonts w:cs="Arial"/>
                <w:szCs w:val="20"/>
              </w:rPr>
              <w:t>or</w:t>
            </w:r>
            <w:proofErr w:type="spellEnd"/>
            <w:r w:rsidRPr="00401A7F">
              <w:rPr>
                <w:rStyle w:val="Laukeliai"/>
                <w:rFonts w:cs="Arial"/>
                <w:szCs w:val="20"/>
              </w:rPr>
              <w:t xml:space="preserve"> </w:t>
            </w:r>
            <w:proofErr w:type="spellStart"/>
            <w:r w:rsidRPr="00401A7F">
              <w:rPr>
                <w:rStyle w:val="Laukeliai"/>
                <w:rFonts w:cs="Arial"/>
                <w:szCs w:val="20"/>
              </w:rPr>
              <w:t>another</w:t>
            </w:r>
            <w:proofErr w:type="spellEnd"/>
            <w:r w:rsidRPr="00401A7F">
              <w:rPr>
                <w:rStyle w:val="Laukeliai"/>
                <w:rFonts w:cs="Arial"/>
                <w:szCs w:val="20"/>
              </w:rPr>
              <w:t xml:space="preserve"> </w:t>
            </w:r>
            <w:proofErr w:type="spellStart"/>
            <w:r w:rsidRPr="00401A7F">
              <w:rPr>
                <w:rStyle w:val="Laukeliai"/>
                <w:rFonts w:cs="Arial"/>
                <w:szCs w:val="20"/>
              </w:rPr>
              <w:t>equivalent</w:t>
            </w:r>
            <w:proofErr w:type="spellEnd"/>
            <w:r w:rsidRPr="00401A7F">
              <w:rPr>
                <w:rStyle w:val="Laukeliai"/>
                <w:rFonts w:cs="Arial"/>
                <w:szCs w:val="20"/>
              </w:rPr>
              <w:t xml:space="preserve"> </w:t>
            </w:r>
            <w:proofErr w:type="spellStart"/>
            <w:r w:rsidRPr="00401A7F">
              <w:rPr>
                <w:rStyle w:val="Laukeliai"/>
                <w:rFonts w:cs="Arial"/>
                <w:szCs w:val="20"/>
              </w:rPr>
              <w:t>certificate</w:t>
            </w:r>
            <w:proofErr w:type="spellEnd"/>
            <w:r w:rsidRPr="00401A7F">
              <w:rPr>
                <w:rStyle w:val="Laukeliai"/>
                <w:rFonts w:cs="Arial"/>
                <w:szCs w:val="20"/>
              </w:rPr>
              <w:t xml:space="preserve"> </w:t>
            </w:r>
            <w:proofErr w:type="spellStart"/>
            <w:r w:rsidRPr="00401A7F">
              <w:rPr>
                <w:rStyle w:val="Laukeliai"/>
                <w:rFonts w:cs="Arial"/>
                <w:szCs w:val="20"/>
              </w:rPr>
              <w:t>issued</w:t>
            </w:r>
            <w:proofErr w:type="spellEnd"/>
            <w:r w:rsidRPr="00401A7F">
              <w:rPr>
                <w:rStyle w:val="Laukeliai"/>
                <w:rFonts w:cs="Arial"/>
                <w:szCs w:val="20"/>
              </w:rPr>
              <w:t xml:space="preserve"> </w:t>
            </w:r>
            <w:proofErr w:type="spellStart"/>
            <w:r w:rsidRPr="00401A7F">
              <w:rPr>
                <w:rStyle w:val="Laukeliai"/>
                <w:rFonts w:cs="Arial"/>
                <w:szCs w:val="20"/>
              </w:rPr>
              <w:t>by</w:t>
            </w:r>
            <w:proofErr w:type="spellEnd"/>
            <w:r w:rsidRPr="00401A7F">
              <w:rPr>
                <w:rStyle w:val="Laukeliai"/>
                <w:rFonts w:cs="Arial"/>
                <w:szCs w:val="20"/>
              </w:rPr>
              <w:t xml:space="preserve"> </w:t>
            </w:r>
            <w:proofErr w:type="spellStart"/>
            <w:r w:rsidRPr="00401A7F">
              <w:rPr>
                <w:rStyle w:val="Laukeliai"/>
                <w:rFonts w:cs="Arial"/>
                <w:szCs w:val="20"/>
              </w:rPr>
              <w:t>independent</w:t>
            </w:r>
            <w:proofErr w:type="spellEnd"/>
            <w:r w:rsidRPr="00401A7F">
              <w:rPr>
                <w:rStyle w:val="Laukeliai"/>
                <w:rFonts w:cs="Arial"/>
                <w:szCs w:val="20"/>
              </w:rPr>
              <w:t xml:space="preserve"> </w:t>
            </w:r>
            <w:proofErr w:type="spellStart"/>
            <w:r w:rsidRPr="00401A7F">
              <w:rPr>
                <w:rStyle w:val="Laukeliai"/>
                <w:rFonts w:cs="Arial"/>
                <w:szCs w:val="20"/>
              </w:rPr>
              <w:t>bodies</w:t>
            </w:r>
            <w:proofErr w:type="spellEnd"/>
            <w:r w:rsidRPr="00401A7F">
              <w:rPr>
                <w:rStyle w:val="Laukeliai"/>
                <w:rFonts w:cs="Arial"/>
                <w:szCs w:val="20"/>
              </w:rPr>
              <w:t xml:space="preserve">, </w:t>
            </w:r>
            <w:proofErr w:type="spellStart"/>
            <w:r w:rsidRPr="00401A7F">
              <w:rPr>
                <w:rStyle w:val="Laukeliai"/>
                <w:rFonts w:cs="Arial"/>
                <w:szCs w:val="20"/>
              </w:rPr>
              <w:t>or</w:t>
            </w:r>
            <w:proofErr w:type="spellEnd"/>
            <w:r w:rsidRPr="00401A7F">
              <w:rPr>
                <w:rStyle w:val="Laukeliai"/>
                <w:rFonts w:cs="Arial"/>
                <w:szCs w:val="20"/>
              </w:rPr>
              <w:t xml:space="preserve"> </w:t>
            </w:r>
            <w:proofErr w:type="spellStart"/>
            <w:r w:rsidRPr="00401A7F">
              <w:rPr>
                <w:rStyle w:val="Laukeliai"/>
                <w:rFonts w:cs="Arial"/>
                <w:szCs w:val="20"/>
              </w:rPr>
              <w:t>that</w:t>
            </w:r>
            <w:proofErr w:type="spellEnd"/>
            <w:r w:rsidRPr="00401A7F">
              <w:rPr>
                <w:rStyle w:val="Laukeliai"/>
                <w:rFonts w:cs="Arial"/>
                <w:szCs w:val="20"/>
              </w:rPr>
              <w:t xml:space="preserve"> </w:t>
            </w:r>
            <w:proofErr w:type="spellStart"/>
            <w:r w:rsidRPr="00401A7F">
              <w:rPr>
                <w:rStyle w:val="Laukeliai"/>
                <w:rFonts w:cs="Arial"/>
                <w:szCs w:val="20"/>
              </w:rPr>
              <w:t>the</w:t>
            </w:r>
            <w:proofErr w:type="spellEnd"/>
            <w:r w:rsidRPr="00401A7F">
              <w:rPr>
                <w:rStyle w:val="Laukeliai"/>
                <w:rFonts w:cs="Arial"/>
                <w:szCs w:val="20"/>
              </w:rPr>
              <w:t xml:space="preserve"> </w:t>
            </w:r>
            <w:proofErr w:type="spellStart"/>
            <w:r w:rsidRPr="00401A7F">
              <w:rPr>
                <w:rStyle w:val="Laukeliai"/>
                <w:rFonts w:cs="Arial"/>
                <w:szCs w:val="20"/>
              </w:rPr>
              <w:t>Supplier</w:t>
            </w:r>
            <w:proofErr w:type="spellEnd"/>
            <w:r w:rsidRPr="00401A7F">
              <w:rPr>
                <w:rStyle w:val="Laukeliai"/>
                <w:rFonts w:cs="Arial"/>
                <w:szCs w:val="20"/>
              </w:rPr>
              <w:t xml:space="preserve">, </w:t>
            </w:r>
            <w:proofErr w:type="spellStart"/>
            <w:r w:rsidRPr="00401A7F">
              <w:rPr>
                <w:rStyle w:val="Laukeliai"/>
                <w:rFonts w:cs="Arial"/>
                <w:szCs w:val="20"/>
              </w:rPr>
              <w:t>during</w:t>
            </w:r>
            <w:proofErr w:type="spellEnd"/>
            <w:r w:rsidRPr="00401A7F">
              <w:rPr>
                <w:rStyle w:val="Laukeliai"/>
                <w:rFonts w:cs="Arial"/>
                <w:szCs w:val="20"/>
              </w:rPr>
              <w:t xml:space="preserve"> </w:t>
            </w:r>
            <w:proofErr w:type="spellStart"/>
            <w:r w:rsidRPr="00401A7F">
              <w:rPr>
                <w:rStyle w:val="Laukeliai"/>
                <w:rFonts w:cs="Arial"/>
                <w:szCs w:val="20"/>
              </w:rPr>
              <w:t>the</w:t>
            </w:r>
            <w:proofErr w:type="spellEnd"/>
            <w:r w:rsidRPr="00401A7F">
              <w:rPr>
                <w:rStyle w:val="Laukeliai"/>
                <w:rFonts w:cs="Arial"/>
                <w:szCs w:val="20"/>
              </w:rPr>
              <w:t xml:space="preserve"> </w:t>
            </w:r>
            <w:proofErr w:type="spellStart"/>
            <w:r w:rsidRPr="00401A7F">
              <w:rPr>
                <w:rStyle w:val="Laukeliai"/>
                <w:rFonts w:cs="Arial"/>
                <w:szCs w:val="20"/>
              </w:rPr>
              <w:t>performance</w:t>
            </w:r>
            <w:proofErr w:type="spellEnd"/>
            <w:r w:rsidRPr="00401A7F">
              <w:rPr>
                <w:rStyle w:val="Laukeliai"/>
                <w:rFonts w:cs="Arial"/>
                <w:szCs w:val="20"/>
              </w:rPr>
              <w:t xml:space="preserve"> </w:t>
            </w:r>
            <w:proofErr w:type="spellStart"/>
            <w:r w:rsidRPr="00401A7F">
              <w:rPr>
                <w:rStyle w:val="Laukeliai"/>
                <w:rFonts w:cs="Arial"/>
                <w:szCs w:val="20"/>
              </w:rPr>
              <w:t>of</w:t>
            </w:r>
            <w:proofErr w:type="spellEnd"/>
            <w:r w:rsidRPr="00401A7F">
              <w:rPr>
                <w:rStyle w:val="Laukeliai"/>
                <w:rFonts w:cs="Arial"/>
                <w:szCs w:val="20"/>
              </w:rPr>
              <w:t xml:space="preserve"> </w:t>
            </w:r>
            <w:proofErr w:type="spellStart"/>
            <w:r w:rsidRPr="00401A7F">
              <w:rPr>
                <w:rStyle w:val="Laukeliai"/>
                <w:rFonts w:cs="Arial"/>
                <w:szCs w:val="20"/>
              </w:rPr>
              <w:t>the</w:t>
            </w:r>
            <w:proofErr w:type="spellEnd"/>
            <w:r w:rsidRPr="00401A7F">
              <w:rPr>
                <w:rStyle w:val="Laukeliai"/>
                <w:rFonts w:cs="Arial"/>
                <w:szCs w:val="20"/>
              </w:rPr>
              <w:t xml:space="preserve"> </w:t>
            </w:r>
            <w:proofErr w:type="spellStart"/>
            <w:r w:rsidRPr="00401A7F">
              <w:rPr>
                <w:rStyle w:val="Laukeliai"/>
                <w:rFonts w:cs="Arial"/>
                <w:szCs w:val="20"/>
              </w:rPr>
              <w:t>contract</w:t>
            </w:r>
            <w:proofErr w:type="spellEnd"/>
            <w:r w:rsidRPr="00401A7F">
              <w:rPr>
                <w:rStyle w:val="Laukeliai"/>
                <w:rFonts w:cs="Arial"/>
                <w:szCs w:val="20"/>
              </w:rPr>
              <w:t xml:space="preserve">, </w:t>
            </w:r>
            <w:proofErr w:type="spellStart"/>
            <w:r w:rsidRPr="00401A7F">
              <w:rPr>
                <w:rStyle w:val="Laukeliai"/>
                <w:rFonts w:cs="Arial"/>
                <w:szCs w:val="20"/>
              </w:rPr>
              <w:t>will</w:t>
            </w:r>
            <w:proofErr w:type="spellEnd"/>
            <w:r w:rsidRPr="00401A7F">
              <w:rPr>
                <w:rStyle w:val="Laukeliai"/>
                <w:rFonts w:cs="Arial"/>
                <w:szCs w:val="20"/>
              </w:rPr>
              <w:t xml:space="preserve"> </w:t>
            </w:r>
            <w:proofErr w:type="spellStart"/>
            <w:r w:rsidRPr="00401A7F">
              <w:rPr>
                <w:rStyle w:val="Laukeliai"/>
                <w:rFonts w:cs="Arial"/>
                <w:szCs w:val="20"/>
              </w:rPr>
              <w:t>apply</w:t>
            </w:r>
            <w:proofErr w:type="spellEnd"/>
            <w:r w:rsidRPr="00401A7F">
              <w:rPr>
                <w:rStyle w:val="Laukeliai"/>
                <w:rFonts w:cs="Arial"/>
                <w:szCs w:val="20"/>
              </w:rPr>
              <w:t xml:space="preserve"> </w:t>
            </w:r>
            <w:proofErr w:type="spellStart"/>
            <w:r w:rsidRPr="00401A7F">
              <w:rPr>
                <w:rStyle w:val="Laukeliai"/>
                <w:rFonts w:cs="Arial"/>
                <w:szCs w:val="20"/>
              </w:rPr>
              <w:t>occupational</w:t>
            </w:r>
            <w:proofErr w:type="spellEnd"/>
            <w:r w:rsidRPr="00401A7F">
              <w:rPr>
                <w:rStyle w:val="Laukeliai"/>
                <w:rFonts w:cs="Arial"/>
                <w:szCs w:val="20"/>
              </w:rPr>
              <w:t xml:space="preserve"> </w:t>
            </w:r>
            <w:proofErr w:type="spellStart"/>
            <w:r w:rsidRPr="00401A7F">
              <w:rPr>
                <w:rStyle w:val="Laukeliai"/>
                <w:rFonts w:cs="Arial"/>
                <w:szCs w:val="20"/>
              </w:rPr>
              <w:t>health</w:t>
            </w:r>
            <w:proofErr w:type="spellEnd"/>
            <w:r w:rsidRPr="00401A7F">
              <w:rPr>
                <w:rStyle w:val="Laukeliai"/>
                <w:rFonts w:cs="Arial"/>
                <w:szCs w:val="20"/>
              </w:rPr>
              <w:t xml:space="preserve"> </w:t>
            </w:r>
            <w:proofErr w:type="spellStart"/>
            <w:r w:rsidRPr="00401A7F">
              <w:rPr>
                <w:rStyle w:val="Laukeliai"/>
                <w:rFonts w:cs="Arial"/>
                <w:szCs w:val="20"/>
              </w:rPr>
              <w:t>and</w:t>
            </w:r>
            <w:proofErr w:type="spellEnd"/>
            <w:r w:rsidRPr="00401A7F">
              <w:rPr>
                <w:rStyle w:val="Laukeliai"/>
                <w:rFonts w:cs="Arial"/>
                <w:szCs w:val="20"/>
              </w:rPr>
              <w:t xml:space="preserve"> </w:t>
            </w:r>
            <w:proofErr w:type="spellStart"/>
            <w:r w:rsidRPr="00401A7F">
              <w:rPr>
                <w:rStyle w:val="Laukeliai"/>
                <w:rFonts w:cs="Arial"/>
                <w:szCs w:val="20"/>
              </w:rPr>
              <w:t>safety</w:t>
            </w:r>
            <w:proofErr w:type="spellEnd"/>
            <w:r w:rsidRPr="00401A7F">
              <w:rPr>
                <w:rStyle w:val="Laukeliai"/>
                <w:rFonts w:cs="Arial"/>
                <w:szCs w:val="20"/>
              </w:rPr>
              <w:t xml:space="preserve"> </w:t>
            </w:r>
            <w:proofErr w:type="spellStart"/>
            <w:r w:rsidRPr="00401A7F">
              <w:rPr>
                <w:rStyle w:val="Laukeliai"/>
                <w:rFonts w:cs="Arial"/>
                <w:szCs w:val="20"/>
              </w:rPr>
              <w:t>management</w:t>
            </w:r>
            <w:proofErr w:type="spellEnd"/>
            <w:r w:rsidRPr="00401A7F">
              <w:rPr>
                <w:rStyle w:val="Laukeliai"/>
                <w:rFonts w:cs="Arial"/>
                <w:szCs w:val="20"/>
              </w:rPr>
              <w:t xml:space="preserve"> </w:t>
            </w:r>
            <w:proofErr w:type="spellStart"/>
            <w:r w:rsidRPr="00401A7F">
              <w:rPr>
                <w:rStyle w:val="Laukeliai"/>
                <w:rFonts w:cs="Arial"/>
                <w:szCs w:val="20"/>
              </w:rPr>
              <w:t>measures</w:t>
            </w:r>
            <w:proofErr w:type="spellEnd"/>
            <w:r w:rsidRPr="00401A7F">
              <w:rPr>
                <w:rStyle w:val="Laukeliai"/>
                <w:rFonts w:cs="Arial"/>
                <w:szCs w:val="20"/>
              </w:rPr>
              <w:t xml:space="preserve"> to </w:t>
            </w:r>
            <w:proofErr w:type="spellStart"/>
            <w:r w:rsidRPr="00401A7F">
              <w:rPr>
                <w:rStyle w:val="Laukeliai"/>
                <w:rFonts w:cs="Arial"/>
                <w:szCs w:val="20"/>
              </w:rPr>
              <w:t>the</w:t>
            </w:r>
            <w:proofErr w:type="spellEnd"/>
            <w:r w:rsidRPr="00401A7F">
              <w:rPr>
                <w:rStyle w:val="Laukeliai"/>
                <w:rFonts w:cs="Arial"/>
                <w:szCs w:val="20"/>
              </w:rPr>
              <w:t xml:space="preserve"> </w:t>
            </w:r>
            <w:proofErr w:type="spellStart"/>
            <w:r w:rsidRPr="00401A7F">
              <w:rPr>
                <w:rStyle w:val="Laukeliai"/>
                <w:rFonts w:cs="Arial"/>
                <w:szCs w:val="20"/>
              </w:rPr>
              <w:t>performance</w:t>
            </w:r>
            <w:proofErr w:type="spellEnd"/>
            <w:r w:rsidRPr="00401A7F">
              <w:rPr>
                <w:rStyle w:val="Laukeliai"/>
                <w:rFonts w:cs="Arial"/>
                <w:szCs w:val="20"/>
              </w:rPr>
              <w:t xml:space="preserve"> </w:t>
            </w:r>
            <w:proofErr w:type="spellStart"/>
            <w:r w:rsidRPr="00401A7F">
              <w:rPr>
                <w:rStyle w:val="Laukeliai"/>
                <w:rFonts w:cs="Arial"/>
                <w:szCs w:val="20"/>
              </w:rPr>
              <w:t>of</w:t>
            </w:r>
            <w:proofErr w:type="spellEnd"/>
            <w:r w:rsidRPr="00401A7F">
              <w:rPr>
                <w:rStyle w:val="Laukeliai"/>
                <w:rFonts w:cs="Arial"/>
                <w:szCs w:val="20"/>
              </w:rPr>
              <w:t xml:space="preserve"> </w:t>
            </w:r>
            <w:proofErr w:type="spellStart"/>
            <w:r w:rsidRPr="00401A7F">
              <w:rPr>
                <w:rStyle w:val="Laukeliai"/>
                <w:rFonts w:cs="Arial"/>
                <w:szCs w:val="20"/>
              </w:rPr>
              <w:t>the</w:t>
            </w:r>
            <w:proofErr w:type="spellEnd"/>
            <w:r w:rsidRPr="00401A7F">
              <w:rPr>
                <w:rStyle w:val="Laukeliai"/>
                <w:rFonts w:cs="Arial"/>
                <w:szCs w:val="20"/>
              </w:rPr>
              <w:t xml:space="preserve"> </w:t>
            </w:r>
            <w:proofErr w:type="spellStart"/>
            <w:r>
              <w:rPr>
                <w:rStyle w:val="Laukeliai"/>
                <w:rFonts w:cs="Arial"/>
                <w:szCs w:val="20"/>
              </w:rPr>
              <w:t>Services</w:t>
            </w:r>
            <w:proofErr w:type="spellEnd"/>
          </w:p>
        </w:tc>
      </w:tr>
      <w:tr w:rsidR="00E85CBA" w:rsidRPr="001E434C" w14:paraId="5066B9D2" w14:textId="77777777" w:rsidTr="001E434C">
        <w:trPr>
          <w:trHeight w:val="64"/>
        </w:trPr>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99B8FD" w14:textId="740EF3A7" w:rsidR="00E85CBA" w:rsidRPr="001E434C" w:rsidRDefault="00E85CBA" w:rsidP="001E434C">
            <w:pPr>
              <w:tabs>
                <w:tab w:val="left" w:pos="284"/>
              </w:tabs>
              <w:contextualSpacing/>
              <w:jc w:val="center"/>
              <w:rPr>
                <w:rFonts w:ascii="Arial" w:hAnsi="Arial" w:cs="Arial"/>
                <w:sz w:val="20"/>
                <w:szCs w:val="20"/>
              </w:rPr>
            </w:pPr>
            <w:r w:rsidRPr="001E434C">
              <w:rPr>
                <w:rFonts w:ascii="Arial" w:hAnsi="Arial" w:cs="Arial"/>
                <w:sz w:val="20"/>
                <w:szCs w:val="20"/>
              </w:rPr>
              <w:t xml:space="preserve">0 </w:t>
            </w:r>
            <w:proofErr w:type="spellStart"/>
            <w:r w:rsidR="00A22296">
              <w:rPr>
                <w:rFonts w:ascii="Arial" w:hAnsi="Arial" w:cs="Arial"/>
                <w:sz w:val="20"/>
                <w:szCs w:val="20"/>
              </w:rPr>
              <w:t>point</w:t>
            </w:r>
            <w:r w:rsidR="00BB7DB8">
              <w:rPr>
                <w:rFonts w:ascii="Arial" w:hAnsi="Arial" w:cs="Arial"/>
                <w:sz w:val="20"/>
                <w:szCs w:val="20"/>
              </w:rPr>
              <w:t>s</w:t>
            </w:r>
            <w:proofErr w:type="spellEnd"/>
          </w:p>
        </w:tc>
        <w:tc>
          <w:tcPr>
            <w:tcW w:w="79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5A9082" w14:textId="7840243E" w:rsidR="00E85CBA" w:rsidRPr="006C3BBE" w:rsidRDefault="007D0BF0" w:rsidP="001E434C">
            <w:pPr>
              <w:tabs>
                <w:tab w:val="left" w:pos="284"/>
              </w:tabs>
              <w:contextualSpacing/>
              <w:jc w:val="both"/>
              <w:rPr>
                <w:rFonts w:ascii="Arial" w:hAnsi="Arial" w:cs="Arial"/>
                <w:sz w:val="20"/>
                <w:szCs w:val="20"/>
              </w:rPr>
            </w:pPr>
            <w:proofErr w:type="spellStart"/>
            <w:r w:rsidRPr="007D0BF0">
              <w:rPr>
                <w:rStyle w:val="Laukeliai"/>
                <w:rFonts w:cs="Arial"/>
                <w:szCs w:val="20"/>
              </w:rPr>
              <w:t>Awarded</w:t>
            </w:r>
            <w:proofErr w:type="spellEnd"/>
            <w:r w:rsidRPr="007D0BF0">
              <w:rPr>
                <w:rStyle w:val="Laukeliai"/>
                <w:rFonts w:cs="Arial"/>
                <w:szCs w:val="20"/>
              </w:rPr>
              <w:t xml:space="preserve"> </w:t>
            </w:r>
            <w:proofErr w:type="spellStart"/>
            <w:r w:rsidRPr="007D0BF0">
              <w:rPr>
                <w:rStyle w:val="Laukeliai"/>
                <w:rFonts w:cs="Arial"/>
                <w:szCs w:val="20"/>
              </w:rPr>
              <w:t>if</w:t>
            </w:r>
            <w:proofErr w:type="spellEnd"/>
            <w:r w:rsidRPr="007D0BF0">
              <w:rPr>
                <w:rStyle w:val="Laukeliai"/>
                <w:rFonts w:cs="Arial"/>
                <w:szCs w:val="20"/>
              </w:rPr>
              <w:t xml:space="preserve"> </w:t>
            </w:r>
            <w:proofErr w:type="spellStart"/>
            <w:r w:rsidRPr="007D0BF0">
              <w:rPr>
                <w:rStyle w:val="Laukeliai"/>
                <w:rFonts w:cs="Arial"/>
                <w:szCs w:val="20"/>
              </w:rPr>
              <w:t>the</w:t>
            </w:r>
            <w:proofErr w:type="spellEnd"/>
            <w:r w:rsidRPr="007D0BF0">
              <w:rPr>
                <w:rStyle w:val="Laukeliai"/>
                <w:rFonts w:cs="Arial"/>
                <w:szCs w:val="20"/>
              </w:rPr>
              <w:t xml:space="preserve"> </w:t>
            </w:r>
            <w:proofErr w:type="spellStart"/>
            <w:r w:rsidRPr="007D0BF0">
              <w:rPr>
                <w:rStyle w:val="Laukeliai"/>
                <w:rFonts w:cs="Arial"/>
                <w:szCs w:val="20"/>
              </w:rPr>
              <w:t>Supplier</w:t>
            </w:r>
            <w:proofErr w:type="spellEnd"/>
            <w:r w:rsidRPr="007D0BF0">
              <w:rPr>
                <w:rStyle w:val="Laukeliai"/>
                <w:rFonts w:cs="Arial"/>
                <w:szCs w:val="20"/>
              </w:rPr>
              <w:t xml:space="preserve"> </w:t>
            </w:r>
            <w:proofErr w:type="spellStart"/>
            <w:r w:rsidRPr="007D0BF0">
              <w:rPr>
                <w:rStyle w:val="Laukeliai"/>
                <w:rFonts w:cs="Arial"/>
                <w:szCs w:val="20"/>
              </w:rPr>
              <w:t>does</w:t>
            </w:r>
            <w:proofErr w:type="spellEnd"/>
            <w:r w:rsidRPr="007D0BF0">
              <w:rPr>
                <w:rStyle w:val="Laukeliai"/>
                <w:rFonts w:cs="Arial"/>
                <w:szCs w:val="20"/>
              </w:rPr>
              <w:t xml:space="preserve"> </w:t>
            </w:r>
            <w:proofErr w:type="spellStart"/>
            <w:r w:rsidRPr="007D0BF0">
              <w:rPr>
                <w:rStyle w:val="Laukeliai"/>
                <w:rFonts w:cs="Arial"/>
                <w:szCs w:val="20"/>
              </w:rPr>
              <w:t>not</w:t>
            </w:r>
            <w:proofErr w:type="spellEnd"/>
            <w:r w:rsidRPr="007D0BF0">
              <w:rPr>
                <w:rStyle w:val="Laukeliai"/>
                <w:rFonts w:cs="Arial"/>
                <w:szCs w:val="20"/>
              </w:rPr>
              <w:t xml:space="preserve"> </w:t>
            </w:r>
            <w:proofErr w:type="spellStart"/>
            <w:r w:rsidRPr="007D0BF0">
              <w:rPr>
                <w:rStyle w:val="Laukeliai"/>
                <w:rFonts w:cs="Arial"/>
                <w:szCs w:val="20"/>
              </w:rPr>
              <w:t>provide</w:t>
            </w:r>
            <w:proofErr w:type="spellEnd"/>
            <w:r w:rsidRPr="007D0BF0">
              <w:rPr>
                <w:rStyle w:val="Laukeliai"/>
                <w:rFonts w:cs="Arial"/>
                <w:szCs w:val="20"/>
              </w:rPr>
              <w:t xml:space="preserve"> </w:t>
            </w:r>
            <w:proofErr w:type="spellStart"/>
            <w:r w:rsidRPr="007D0BF0">
              <w:rPr>
                <w:rStyle w:val="Laukeliai"/>
                <w:rFonts w:cs="Arial"/>
                <w:szCs w:val="20"/>
              </w:rPr>
              <w:t>evidence</w:t>
            </w:r>
            <w:proofErr w:type="spellEnd"/>
            <w:r w:rsidRPr="007D0BF0">
              <w:rPr>
                <w:rStyle w:val="Laukeliai"/>
                <w:rFonts w:cs="Arial"/>
                <w:szCs w:val="20"/>
              </w:rPr>
              <w:t xml:space="preserve"> </w:t>
            </w:r>
            <w:proofErr w:type="spellStart"/>
            <w:r w:rsidRPr="007D0BF0">
              <w:rPr>
                <w:rStyle w:val="Laukeliai"/>
                <w:rFonts w:cs="Arial"/>
                <w:szCs w:val="20"/>
              </w:rPr>
              <w:t>that</w:t>
            </w:r>
            <w:proofErr w:type="spellEnd"/>
            <w:r w:rsidRPr="007D0BF0">
              <w:rPr>
                <w:rStyle w:val="Laukeliai"/>
                <w:rFonts w:cs="Arial"/>
                <w:szCs w:val="20"/>
              </w:rPr>
              <w:t xml:space="preserve"> it </w:t>
            </w:r>
            <w:proofErr w:type="spellStart"/>
            <w:r w:rsidRPr="007D0BF0">
              <w:rPr>
                <w:rStyle w:val="Laukeliai"/>
                <w:rFonts w:cs="Arial"/>
                <w:szCs w:val="20"/>
              </w:rPr>
              <w:t>has</w:t>
            </w:r>
            <w:proofErr w:type="spellEnd"/>
            <w:r w:rsidRPr="007D0BF0">
              <w:rPr>
                <w:rStyle w:val="Laukeliai"/>
                <w:rFonts w:cs="Arial"/>
                <w:szCs w:val="20"/>
              </w:rPr>
              <w:t xml:space="preserve"> LST EN ISO 45001 </w:t>
            </w:r>
            <w:proofErr w:type="spellStart"/>
            <w:r w:rsidRPr="007D0BF0">
              <w:rPr>
                <w:rStyle w:val="Laukeliai"/>
                <w:rFonts w:cs="Arial"/>
                <w:szCs w:val="20"/>
              </w:rPr>
              <w:t>or</w:t>
            </w:r>
            <w:proofErr w:type="spellEnd"/>
            <w:r w:rsidRPr="007D0BF0">
              <w:rPr>
                <w:rStyle w:val="Laukeliai"/>
                <w:rFonts w:cs="Arial"/>
                <w:szCs w:val="20"/>
              </w:rPr>
              <w:t xml:space="preserve"> </w:t>
            </w:r>
            <w:proofErr w:type="spellStart"/>
            <w:r w:rsidRPr="007D0BF0">
              <w:rPr>
                <w:rStyle w:val="Laukeliai"/>
                <w:rFonts w:cs="Arial"/>
                <w:szCs w:val="20"/>
              </w:rPr>
              <w:t>another</w:t>
            </w:r>
            <w:proofErr w:type="spellEnd"/>
            <w:r w:rsidRPr="007D0BF0">
              <w:rPr>
                <w:rStyle w:val="Laukeliai"/>
                <w:rFonts w:cs="Arial"/>
                <w:szCs w:val="20"/>
              </w:rPr>
              <w:t xml:space="preserve"> </w:t>
            </w:r>
            <w:proofErr w:type="spellStart"/>
            <w:r w:rsidRPr="007D0BF0">
              <w:rPr>
                <w:rStyle w:val="Laukeliai"/>
                <w:rFonts w:cs="Arial"/>
                <w:szCs w:val="20"/>
              </w:rPr>
              <w:t>equivalent</w:t>
            </w:r>
            <w:proofErr w:type="spellEnd"/>
            <w:r w:rsidRPr="007D0BF0">
              <w:rPr>
                <w:rStyle w:val="Laukeliai"/>
                <w:rFonts w:cs="Arial"/>
                <w:szCs w:val="20"/>
              </w:rPr>
              <w:t xml:space="preserve"> </w:t>
            </w:r>
            <w:proofErr w:type="spellStart"/>
            <w:r w:rsidRPr="007D0BF0">
              <w:rPr>
                <w:rStyle w:val="Laukeliai"/>
                <w:rFonts w:cs="Arial"/>
                <w:szCs w:val="20"/>
              </w:rPr>
              <w:t>certificate</w:t>
            </w:r>
            <w:proofErr w:type="spellEnd"/>
            <w:r w:rsidRPr="007D0BF0">
              <w:rPr>
                <w:rStyle w:val="Laukeliai"/>
                <w:rFonts w:cs="Arial"/>
                <w:szCs w:val="20"/>
              </w:rPr>
              <w:t xml:space="preserve"> </w:t>
            </w:r>
            <w:proofErr w:type="spellStart"/>
            <w:r w:rsidRPr="007D0BF0">
              <w:rPr>
                <w:rStyle w:val="Laukeliai"/>
                <w:rFonts w:cs="Arial"/>
                <w:szCs w:val="20"/>
              </w:rPr>
              <w:t>issued</w:t>
            </w:r>
            <w:proofErr w:type="spellEnd"/>
            <w:r w:rsidRPr="007D0BF0">
              <w:rPr>
                <w:rStyle w:val="Laukeliai"/>
                <w:rFonts w:cs="Arial"/>
                <w:szCs w:val="20"/>
              </w:rPr>
              <w:t xml:space="preserve"> </w:t>
            </w:r>
            <w:proofErr w:type="spellStart"/>
            <w:r w:rsidRPr="007D0BF0">
              <w:rPr>
                <w:rStyle w:val="Laukeliai"/>
                <w:rFonts w:cs="Arial"/>
                <w:szCs w:val="20"/>
              </w:rPr>
              <w:t>by</w:t>
            </w:r>
            <w:proofErr w:type="spellEnd"/>
            <w:r w:rsidRPr="007D0BF0">
              <w:rPr>
                <w:rStyle w:val="Laukeliai"/>
                <w:rFonts w:cs="Arial"/>
                <w:szCs w:val="20"/>
              </w:rPr>
              <w:t xml:space="preserve"> </w:t>
            </w:r>
            <w:proofErr w:type="spellStart"/>
            <w:r w:rsidRPr="007D0BF0">
              <w:rPr>
                <w:rStyle w:val="Laukeliai"/>
                <w:rFonts w:cs="Arial"/>
                <w:szCs w:val="20"/>
              </w:rPr>
              <w:t>independent</w:t>
            </w:r>
            <w:proofErr w:type="spellEnd"/>
            <w:r w:rsidRPr="007D0BF0">
              <w:rPr>
                <w:rStyle w:val="Laukeliai"/>
                <w:rFonts w:cs="Arial"/>
                <w:szCs w:val="20"/>
              </w:rPr>
              <w:t xml:space="preserve"> </w:t>
            </w:r>
            <w:proofErr w:type="spellStart"/>
            <w:r w:rsidRPr="007D0BF0">
              <w:rPr>
                <w:rStyle w:val="Laukeliai"/>
                <w:rFonts w:cs="Arial"/>
                <w:szCs w:val="20"/>
              </w:rPr>
              <w:t>bodies</w:t>
            </w:r>
            <w:proofErr w:type="spellEnd"/>
            <w:r w:rsidRPr="007D0BF0">
              <w:rPr>
                <w:rStyle w:val="Laukeliai"/>
                <w:rFonts w:cs="Arial"/>
                <w:szCs w:val="20"/>
              </w:rPr>
              <w:t xml:space="preserve">, </w:t>
            </w:r>
            <w:proofErr w:type="spellStart"/>
            <w:r w:rsidRPr="007D0BF0">
              <w:rPr>
                <w:rStyle w:val="Laukeliai"/>
                <w:rFonts w:cs="Arial"/>
                <w:szCs w:val="20"/>
              </w:rPr>
              <w:t>or</w:t>
            </w:r>
            <w:proofErr w:type="spellEnd"/>
            <w:r w:rsidRPr="007D0BF0">
              <w:rPr>
                <w:rStyle w:val="Laukeliai"/>
                <w:rFonts w:cs="Arial"/>
                <w:szCs w:val="20"/>
              </w:rPr>
              <w:t xml:space="preserve"> </w:t>
            </w:r>
            <w:proofErr w:type="spellStart"/>
            <w:r w:rsidRPr="007D0BF0">
              <w:rPr>
                <w:rStyle w:val="Laukeliai"/>
                <w:rFonts w:cs="Arial"/>
                <w:szCs w:val="20"/>
              </w:rPr>
              <w:t>that</w:t>
            </w:r>
            <w:proofErr w:type="spellEnd"/>
            <w:r w:rsidRPr="007D0BF0">
              <w:rPr>
                <w:rStyle w:val="Laukeliai"/>
                <w:rFonts w:cs="Arial"/>
                <w:szCs w:val="20"/>
              </w:rPr>
              <w:t xml:space="preserve"> </w:t>
            </w:r>
            <w:proofErr w:type="spellStart"/>
            <w:r w:rsidRPr="007D0BF0">
              <w:rPr>
                <w:rStyle w:val="Laukeliai"/>
                <w:rFonts w:cs="Arial"/>
                <w:szCs w:val="20"/>
              </w:rPr>
              <w:t>the</w:t>
            </w:r>
            <w:proofErr w:type="spellEnd"/>
            <w:r w:rsidRPr="007D0BF0">
              <w:rPr>
                <w:rStyle w:val="Laukeliai"/>
                <w:rFonts w:cs="Arial"/>
                <w:szCs w:val="20"/>
              </w:rPr>
              <w:t xml:space="preserve"> </w:t>
            </w:r>
            <w:proofErr w:type="spellStart"/>
            <w:r w:rsidRPr="007D0BF0">
              <w:rPr>
                <w:rStyle w:val="Laukeliai"/>
                <w:rFonts w:cs="Arial"/>
                <w:szCs w:val="20"/>
              </w:rPr>
              <w:t>Supplier</w:t>
            </w:r>
            <w:proofErr w:type="spellEnd"/>
            <w:r w:rsidRPr="007D0BF0">
              <w:rPr>
                <w:rStyle w:val="Laukeliai"/>
                <w:rFonts w:cs="Arial"/>
                <w:szCs w:val="20"/>
              </w:rPr>
              <w:t xml:space="preserve">, </w:t>
            </w:r>
            <w:proofErr w:type="spellStart"/>
            <w:r w:rsidRPr="007D0BF0">
              <w:rPr>
                <w:rStyle w:val="Laukeliai"/>
                <w:rFonts w:cs="Arial"/>
                <w:szCs w:val="20"/>
              </w:rPr>
              <w:t>during</w:t>
            </w:r>
            <w:proofErr w:type="spellEnd"/>
            <w:r w:rsidRPr="007D0BF0">
              <w:rPr>
                <w:rStyle w:val="Laukeliai"/>
                <w:rFonts w:cs="Arial"/>
                <w:szCs w:val="20"/>
              </w:rPr>
              <w:t xml:space="preserve"> </w:t>
            </w:r>
            <w:proofErr w:type="spellStart"/>
            <w:r w:rsidRPr="007D0BF0">
              <w:rPr>
                <w:rStyle w:val="Laukeliai"/>
                <w:rFonts w:cs="Arial"/>
                <w:szCs w:val="20"/>
              </w:rPr>
              <w:t>the</w:t>
            </w:r>
            <w:proofErr w:type="spellEnd"/>
            <w:r w:rsidRPr="007D0BF0">
              <w:rPr>
                <w:rStyle w:val="Laukeliai"/>
                <w:rFonts w:cs="Arial"/>
                <w:szCs w:val="20"/>
              </w:rPr>
              <w:t xml:space="preserve"> </w:t>
            </w:r>
            <w:proofErr w:type="spellStart"/>
            <w:r w:rsidRPr="007D0BF0">
              <w:rPr>
                <w:rStyle w:val="Laukeliai"/>
                <w:rFonts w:cs="Arial"/>
                <w:szCs w:val="20"/>
              </w:rPr>
              <w:t>performance</w:t>
            </w:r>
            <w:proofErr w:type="spellEnd"/>
            <w:r w:rsidRPr="007D0BF0">
              <w:rPr>
                <w:rStyle w:val="Laukeliai"/>
                <w:rFonts w:cs="Arial"/>
                <w:szCs w:val="20"/>
              </w:rPr>
              <w:t xml:space="preserve"> </w:t>
            </w:r>
            <w:proofErr w:type="spellStart"/>
            <w:r w:rsidRPr="007D0BF0">
              <w:rPr>
                <w:rStyle w:val="Laukeliai"/>
                <w:rFonts w:cs="Arial"/>
                <w:szCs w:val="20"/>
              </w:rPr>
              <w:t>of</w:t>
            </w:r>
            <w:proofErr w:type="spellEnd"/>
            <w:r w:rsidRPr="007D0BF0">
              <w:rPr>
                <w:rStyle w:val="Laukeliai"/>
                <w:rFonts w:cs="Arial"/>
                <w:szCs w:val="20"/>
              </w:rPr>
              <w:t xml:space="preserve"> </w:t>
            </w:r>
            <w:proofErr w:type="spellStart"/>
            <w:r w:rsidRPr="007D0BF0">
              <w:rPr>
                <w:rStyle w:val="Laukeliai"/>
                <w:rFonts w:cs="Arial"/>
                <w:szCs w:val="20"/>
              </w:rPr>
              <w:t>the</w:t>
            </w:r>
            <w:proofErr w:type="spellEnd"/>
            <w:r w:rsidRPr="007D0BF0">
              <w:rPr>
                <w:rStyle w:val="Laukeliai"/>
                <w:rFonts w:cs="Arial"/>
                <w:szCs w:val="20"/>
              </w:rPr>
              <w:t xml:space="preserve"> </w:t>
            </w:r>
            <w:proofErr w:type="spellStart"/>
            <w:r w:rsidRPr="007D0BF0">
              <w:rPr>
                <w:rStyle w:val="Laukeliai"/>
                <w:rFonts w:cs="Arial"/>
                <w:szCs w:val="20"/>
              </w:rPr>
              <w:t>contract</w:t>
            </w:r>
            <w:proofErr w:type="spellEnd"/>
            <w:r w:rsidRPr="007D0BF0">
              <w:rPr>
                <w:rStyle w:val="Laukeliai"/>
                <w:rFonts w:cs="Arial"/>
                <w:szCs w:val="20"/>
              </w:rPr>
              <w:t xml:space="preserve">, </w:t>
            </w:r>
            <w:proofErr w:type="spellStart"/>
            <w:r w:rsidRPr="007D0BF0">
              <w:rPr>
                <w:rStyle w:val="Laukeliai"/>
                <w:rFonts w:cs="Arial"/>
                <w:szCs w:val="20"/>
              </w:rPr>
              <w:t>will</w:t>
            </w:r>
            <w:proofErr w:type="spellEnd"/>
            <w:r w:rsidRPr="007D0BF0">
              <w:rPr>
                <w:rStyle w:val="Laukeliai"/>
                <w:rFonts w:cs="Arial"/>
                <w:szCs w:val="20"/>
              </w:rPr>
              <w:t xml:space="preserve"> </w:t>
            </w:r>
            <w:proofErr w:type="spellStart"/>
            <w:r w:rsidRPr="007D0BF0">
              <w:rPr>
                <w:rStyle w:val="Laukeliai"/>
                <w:rFonts w:cs="Arial"/>
                <w:szCs w:val="20"/>
              </w:rPr>
              <w:t>apply</w:t>
            </w:r>
            <w:proofErr w:type="spellEnd"/>
            <w:r w:rsidRPr="007D0BF0">
              <w:rPr>
                <w:rStyle w:val="Laukeliai"/>
                <w:rFonts w:cs="Arial"/>
                <w:szCs w:val="20"/>
              </w:rPr>
              <w:t xml:space="preserve"> </w:t>
            </w:r>
            <w:proofErr w:type="spellStart"/>
            <w:r w:rsidRPr="007D0BF0">
              <w:rPr>
                <w:rStyle w:val="Laukeliai"/>
                <w:rFonts w:cs="Arial"/>
                <w:szCs w:val="20"/>
              </w:rPr>
              <w:t>occupational</w:t>
            </w:r>
            <w:proofErr w:type="spellEnd"/>
            <w:r w:rsidRPr="007D0BF0">
              <w:rPr>
                <w:rStyle w:val="Laukeliai"/>
                <w:rFonts w:cs="Arial"/>
                <w:szCs w:val="20"/>
              </w:rPr>
              <w:t xml:space="preserve"> </w:t>
            </w:r>
            <w:proofErr w:type="spellStart"/>
            <w:r w:rsidRPr="007D0BF0">
              <w:rPr>
                <w:rStyle w:val="Laukeliai"/>
                <w:rFonts w:cs="Arial"/>
                <w:szCs w:val="20"/>
              </w:rPr>
              <w:t>health</w:t>
            </w:r>
            <w:proofErr w:type="spellEnd"/>
            <w:r w:rsidRPr="007D0BF0">
              <w:rPr>
                <w:rStyle w:val="Laukeliai"/>
                <w:rFonts w:cs="Arial"/>
                <w:szCs w:val="20"/>
              </w:rPr>
              <w:t xml:space="preserve"> </w:t>
            </w:r>
            <w:proofErr w:type="spellStart"/>
            <w:r w:rsidRPr="007D0BF0">
              <w:rPr>
                <w:rStyle w:val="Laukeliai"/>
                <w:rFonts w:cs="Arial"/>
                <w:szCs w:val="20"/>
              </w:rPr>
              <w:t>and</w:t>
            </w:r>
            <w:proofErr w:type="spellEnd"/>
            <w:r w:rsidRPr="007D0BF0">
              <w:rPr>
                <w:rStyle w:val="Laukeliai"/>
                <w:rFonts w:cs="Arial"/>
                <w:szCs w:val="20"/>
              </w:rPr>
              <w:t xml:space="preserve"> </w:t>
            </w:r>
            <w:proofErr w:type="spellStart"/>
            <w:r w:rsidRPr="007D0BF0">
              <w:rPr>
                <w:rStyle w:val="Laukeliai"/>
                <w:rFonts w:cs="Arial"/>
                <w:szCs w:val="20"/>
              </w:rPr>
              <w:t>safety</w:t>
            </w:r>
            <w:proofErr w:type="spellEnd"/>
            <w:r w:rsidRPr="007D0BF0">
              <w:rPr>
                <w:rStyle w:val="Laukeliai"/>
                <w:rFonts w:cs="Arial"/>
                <w:szCs w:val="20"/>
              </w:rPr>
              <w:t xml:space="preserve"> </w:t>
            </w:r>
            <w:proofErr w:type="spellStart"/>
            <w:r w:rsidRPr="007D0BF0">
              <w:rPr>
                <w:rStyle w:val="Laukeliai"/>
                <w:rFonts w:cs="Arial"/>
                <w:szCs w:val="20"/>
              </w:rPr>
              <w:t>management</w:t>
            </w:r>
            <w:proofErr w:type="spellEnd"/>
            <w:r w:rsidRPr="007D0BF0">
              <w:rPr>
                <w:rStyle w:val="Laukeliai"/>
                <w:rFonts w:cs="Arial"/>
                <w:szCs w:val="20"/>
              </w:rPr>
              <w:t xml:space="preserve"> </w:t>
            </w:r>
            <w:proofErr w:type="spellStart"/>
            <w:r w:rsidRPr="007D0BF0">
              <w:rPr>
                <w:rStyle w:val="Laukeliai"/>
                <w:rFonts w:cs="Arial"/>
                <w:szCs w:val="20"/>
              </w:rPr>
              <w:t>measures</w:t>
            </w:r>
            <w:proofErr w:type="spellEnd"/>
            <w:r w:rsidRPr="007D0BF0">
              <w:rPr>
                <w:rStyle w:val="Laukeliai"/>
                <w:rFonts w:cs="Arial"/>
                <w:szCs w:val="20"/>
              </w:rPr>
              <w:t xml:space="preserve"> to </w:t>
            </w:r>
            <w:proofErr w:type="spellStart"/>
            <w:r w:rsidRPr="007D0BF0">
              <w:rPr>
                <w:rStyle w:val="Laukeliai"/>
                <w:rFonts w:cs="Arial"/>
                <w:szCs w:val="20"/>
              </w:rPr>
              <w:t>the</w:t>
            </w:r>
            <w:proofErr w:type="spellEnd"/>
            <w:r w:rsidRPr="007D0BF0">
              <w:rPr>
                <w:rStyle w:val="Laukeliai"/>
                <w:rFonts w:cs="Arial"/>
                <w:szCs w:val="20"/>
              </w:rPr>
              <w:t xml:space="preserve"> </w:t>
            </w:r>
            <w:proofErr w:type="spellStart"/>
            <w:r w:rsidRPr="007D0BF0">
              <w:rPr>
                <w:rStyle w:val="Laukeliai"/>
                <w:rFonts w:cs="Arial"/>
                <w:szCs w:val="20"/>
              </w:rPr>
              <w:t>performance</w:t>
            </w:r>
            <w:proofErr w:type="spellEnd"/>
            <w:r w:rsidRPr="007D0BF0">
              <w:rPr>
                <w:rStyle w:val="Laukeliai"/>
                <w:rFonts w:cs="Arial"/>
                <w:szCs w:val="20"/>
              </w:rPr>
              <w:t xml:space="preserve"> </w:t>
            </w:r>
            <w:proofErr w:type="spellStart"/>
            <w:r w:rsidRPr="007D0BF0">
              <w:rPr>
                <w:rStyle w:val="Laukeliai"/>
                <w:rFonts w:cs="Arial"/>
                <w:szCs w:val="20"/>
              </w:rPr>
              <w:t>of</w:t>
            </w:r>
            <w:proofErr w:type="spellEnd"/>
            <w:r w:rsidRPr="007D0BF0">
              <w:rPr>
                <w:rStyle w:val="Laukeliai"/>
                <w:rFonts w:cs="Arial"/>
                <w:szCs w:val="20"/>
              </w:rPr>
              <w:t xml:space="preserve"> </w:t>
            </w:r>
            <w:proofErr w:type="spellStart"/>
            <w:r w:rsidRPr="007D0BF0">
              <w:rPr>
                <w:rStyle w:val="Laukeliai"/>
                <w:rFonts w:cs="Arial"/>
                <w:szCs w:val="20"/>
              </w:rPr>
              <w:t>the</w:t>
            </w:r>
            <w:proofErr w:type="spellEnd"/>
            <w:r w:rsidRPr="007D0BF0">
              <w:rPr>
                <w:rStyle w:val="Laukeliai"/>
                <w:rFonts w:cs="Arial"/>
                <w:szCs w:val="20"/>
              </w:rPr>
              <w:t xml:space="preserve"> </w:t>
            </w:r>
            <w:proofErr w:type="spellStart"/>
            <w:r>
              <w:rPr>
                <w:rStyle w:val="Laukeliai"/>
                <w:rFonts w:cs="Arial"/>
                <w:szCs w:val="20"/>
              </w:rPr>
              <w:t>Services</w:t>
            </w:r>
            <w:proofErr w:type="spellEnd"/>
          </w:p>
        </w:tc>
      </w:tr>
    </w:tbl>
    <w:p w14:paraId="6A79B3C3" w14:textId="1CEA0CCB" w:rsidR="00197F1B" w:rsidRPr="000F538D" w:rsidRDefault="0099278E" w:rsidP="000F538D">
      <w:pPr>
        <w:pStyle w:val="ListParagraph"/>
        <w:numPr>
          <w:ilvl w:val="0"/>
          <w:numId w:val="1"/>
        </w:numPr>
        <w:tabs>
          <w:tab w:val="left" w:pos="426"/>
          <w:tab w:val="left" w:pos="7655"/>
        </w:tabs>
        <w:ind w:left="0" w:firstLine="0"/>
        <w:jc w:val="both"/>
        <w:rPr>
          <w:rFonts w:ascii="Arial" w:hAnsi="Arial" w:cs="Arial"/>
          <w:sz w:val="20"/>
          <w:szCs w:val="20"/>
        </w:rPr>
      </w:pPr>
      <w:proofErr w:type="spellStart"/>
      <w:r w:rsidRPr="00E86506">
        <w:rPr>
          <w:rFonts w:ascii="Arial" w:hAnsi="Arial" w:cs="Arial"/>
          <w:b/>
          <w:bCs/>
          <w:sz w:val="20"/>
          <w:szCs w:val="20"/>
        </w:rPr>
        <w:t>The</w:t>
      </w:r>
      <w:proofErr w:type="spellEnd"/>
      <w:r w:rsidRPr="00E86506">
        <w:rPr>
          <w:rFonts w:ascii="Arial" w:hAnsi="Arial" w:cs="Arial"/>
          <w:b/>
          <w:bCs/>
          <w:sz w:val="20"/>
          <w:szCs w:val="20"/>
        </w:rPr>
        <w:t xml:space="preserve"> </w:t>
      </w:r>
      <w:proofErr w:type="spellStart"/>
      <w:r w:rsidRPr="00E86506">
        <w:rPr>
          <w:rFonts w:ascii="Arial" w:hAnsi="Arial" w:cs="Arial"/>
          <w:b/>
          <w:bCs/>
          <w:sz w:val="20"/>
          <w:szCs w:val="20"/>
        </w:rPr>
        <w:t>tender</w:t>
      </w:r>
      <w:proofErr w:type="spellEnd"/>
      <w:r w:rsidRPr="00E86506">
        <w:rPr>
          <w:rFonts w:ascii="Arial" w:hAnsi="Arial" w:cs="Arial"/>
          <w:b/>
          <w:bCs/>
          <w:sz w:val="20"/>
          <w:szCs w:val="20"/>
        </w:rPr>
        <w:t xml:space="preserve"> </w:t>
      </w:r>
      <w:proofErr w:type="spellStart"/>
      <w:r w:rsidRPr="00E86506">
        <w:rPr>
          <w:rFonts w:ascii="Arial" w:hAnsi="Arial" w:cs="Arial"/>
          <w:b/>
          <w:bCs/>
          <w:sz w:val="20"/>
          <w:szCs w:val="20"/>
        </w:rPr>
        <w:t>that</w:t>
      </w:r>
      <w:proofErr w:type="spellEnd"/>
      <w:r w:rsidRPr="00E86506">
        <w:rPr>
          <w:rFonts w:ascii="Arial" w:hAnsi="Arial" w:cs="Arial"/>
          <w:b/>
          <w:bCs/>
          <w:sz w:val="20"/>
          <w:szCs w:val="20"/>
        </w:rPr>
        <w:t xml:space="preserve"> </w:t>
      </w:r>
      <w:proofErr w:type="spellStart"/>
      <w:r w:rsidRPr="00E86506">
        <w:rPr>
          <w:rFonts w:ascii="Arial" w:hAnsi="Arial" w:cs="Arial"/>
          <w:b/>
          <w:bCs/>
          <w:sz w:val="20"/>
          <w:szCs w:val="20"/>
        </w:rPr>
        <w:t>gets</w:t>
      </w:r>
      <w:proofErr w:type="spellEnd"/>
      <w:r w:rsidRPr="00E86506">
        <w:rPr>
          <w:rFonts w:ascii="Arial" w:hAnsi="Arial" w:cs="Arial"/>
          <w:b/>
          <w:bCs/>
          <w:sz w:val="20"/>
          <w:szCs w:val="20"/>
        </w:rPr>
        <w:t xml:space="preserve"> </w:t>
      </w:r>
      <w:proofErr w:type="spellStart"/>
      <w:r w:rsidRPr="00E86506">
        <w:rPr>
          <w:rFonts w:ascii="Arial" w:hAnsi="Arial" w:cs="Arial"/>
          <w:b/>
          <w:bCs/>
          <w:sz w:val="20"/>
          <w:szCs w:val="20"/>
        </w:rPr>
        <w:t>the</w:t>
      </w:r>
      <w:proofErr w:type="spellEnd"/>
      <w:r w:rsidRPr="00E86506">
        <w:rPr>
          <w:rFonts w:ascii="Arial" w:hAnsi="Arial" w:cs="Arial"/>
          <w:b/>
          <w:bCs/>
          <w:sz w:val="20"/>
          <w:szCs w:val="20"/>
        </w:rPr>
        <w:t xml:space="preserve"> </w:t>
      </w:r>
      <w:proofErr w:type="spellStart"/>
      <w:r w:rsidRPr="00E86506">
        <w:rPr>
          <w:rFonts w:ascii="Arial" w:hAnsi="Arial" w:cs="Arial"/>
          <w:b/>
          <w:bCs/>
          <w:sz w:val="20"/>
          <w:szCs w:val="20"/>
        </w:rPr>
        <w:t>biggest</w:t>
      </w:r>
      <w:proofErr w:type="spellEnd"/>
      <w:r w:rsidRPr="00E86506">
        <w:rPr>
          <w:rFonts w:ascii="Arial" w:hAnsi="Arial" w:cs="Arial"/>
          <w:b/>
          <w:bCs/>
          <w:sz w:val="20"/>
          <w:szCs w:val="20"/>
        </w:rPr>
        <w:t xml:space="preserve"> </w:t>
      </w:r>
      <w:proofErr w:type="spellStart"/>
      <w:r w:rsidRPr="00E86506">
        <w:rPr>
          <w:rFonts w:ascii="Arial" w:hAnsi="Arial" w:cs="Arial"/>
          <w:b/>
          <w:bCs/>
          <w:sz w:val="20"/>
          <w:szCs w:val="20"/>
        </w:rPr>
        <w:t>number</w:t>
      </w:r>
      <w:proofErr w:type="spellEnd"/>
      <w:r w:rsidRPr="00E86506">
        <w:rPr>
          <w:rFonts w:ascii="Arial" w:hAnsi="Arial" w:cs="Arial"/>
          <w:b/>
          <w:bCs/>
          <w:sz w:val="20"/>
          <w:szCs w:val="20"/>
        </w:rPr>
        <w:t xml:space="preserve"> </w:t>
      </w:r>
      <w:proofErr w:type="spellStart"/>
      <w:r w:rsidRPr="00E86506">
        <w:rPr>
          <w:rFonts w:ascii="Arial" w:hAnsi="Arial" w:cs="Arial"/>
          <w:b/>
          <w:bCs/>
          <w:sz w:val="20"/>
          <w:szCs w:val="20"/>
        </w:rPr>
        <w:t>of</w:t>
      </w:r>
      <w:proofErr w:type="spellEnd"/>
      <w:r w:rsidRPr="00E86506">
        <w:rPr>
          <w:rFonts w:ascii="Arial" w:hAnsi="Arial" w:cs="Arial"/>
          <w:b/>
          <w:bCs/>
          <w:sz w:val="20"/>
          <w:szCs w:val="20"/>
        </w:rPr>
        <w:t xml:space="preserve"> </w:t>
      </w:r>
      <w:proofErr w:type="spellStart"/>
      <w:r w:rsidRPr="00E86506">
        <w:rPr>
          <w:rFonts w:ascii="Arial" w:hAnsi="Arial" w:cs="Arial"/>
          <w:b/>
          <w:bCs/>
          <w:sz w:val="20"/>
          <w:szCs w:val="20"/>
        </w:rPr>
        <w:t>scores</w:t>
      </w:r>
      <w:proofErr w:type="spellEnd"/>
      <w:r w:rsidRPr="00E86506">
        <w:rPr>
          <w:rFonts w:ascii="Arial" w:hAnsi="Arial" w:cs="Arial"/>
          <w:b/>
          <w:bCs/>
          <w:sz w:val="20"/>
          <w:szCs w:val="20"/>
        </w:rPr>
        <w:t xml:space="preserve"> </w:t>
      </w:r>
      <w:proofErr w:type="spellStart"/>
      <w:r w:rsidRPr="00E86506">
        <w:rPr>
          <w:rFonts w:ascii="Arial" w:hAnsi="Arial" w:cs="Arial"/>
          <w:b/>
          <w:bCs/>
          <w:sz w:val="20"/>
          <w:szCs w:val="20"/>
        </w:rPr>
        <w:t>shall</w:t>
      </w:r>
      <w:proofErr w:type="spellEnd"/>
      <w:r w:rsidRPr="00E86506">
        <w:rPr>
          <w:rFonts w:ascii="Arial" w:hAnsi="Arial" w:cs="Arial"/>
          <w:b/>
          <w:bCs/>
          <w:sz w:val="20"/>
          <w:szCs w:val="20"/>
        </w:rPr>
        <w:t xml:space="preserve"> be </w:t>
      </w:r>
      <w:proofErr w:type="spellStart"/>
      <w:r w:rsidRPr="00E86506">
        <w:rPr>
          <w:rFonts w:ascii="Arial" w:hAnsi="Arial" w:cs="Arial"/>
          <w:b/>
          <w:bCs/>
          <w:sz w:val="20"/>
          <w:szCs w:val="20"/>
        </w:rPr>
        <w:t>recognised</w:t>
      </w:r>
      <w:proofErr w:type="spellEnd"/>
      <w:r w:rsidRPr="00E86506">
        <w:rPr>
          <w:rFonts w:ascii="Arial" w:hAnsi="Arial" w:cs="Arial"/>
          <w:b/>
          <w:bCs/>
          <w:sz w:val="20"/>
          <w:szCs w:val="20"/>
        </w:rPr>
        <w:t xml:space="preserve"> </w:t>
      </w:r>
      <w:proofErr w:type="spellStart"/>
      <w:r w:rsidRPr="00E86506">
        <w:rPr>
          <w:rFonts w:ascii="Arial" w:hAnsi="Arial" w:cs="Arial"/>
          <w:b/>
          <w:bCs/>
          <w:sz w:val="20"/>
          <w:szCs w:val="20"/>
        </w:rPr>
        <w:t>as</w:t>
      </w:r>
      <w:proofErr w:type="spellEnd"/>
      <w:r w:rsidRPr="00E86506">
        <w:rPr>
          <w:rFonts w:ascii="Arial" w:hAnsi="Arial" w:cs="Arial"/>
          <w:b/>
          <w:bCs/>
          <w:sz w:val="20"/>
          <w:szCs w:val="20"/>
        </w:rPr>
        <w:t xml:space="preserve"> </w:t>
      </w:r>
      <w:proofErr w:type="spellStart"/>
      <w:r w:rsidRPr="00E86506">
        <w:rPr>
          <w:rFonts w:ascii="Arial" w:hAnsi="Arial" w:cs="Arial"/>
          <w:b/>
          <w:bCs/>
          <w:sz w:val="20"/>
          <w:szCs w:val="20"/>
        </w:rPr>
        <w:t>the</w:t>
      </w:r>
      <w:proofErr w:type="spellEnd"/>
      <w:r w:rsidRPr="00E86506">
        <w:rPr>
          <w:rFonts w:ascii="Arial" w:hAnsi="Arial" w:cs="Arial"/>
          <w:b/>
          <w:bCs/>
          <w:sz w:val="20"/>
          <w:szCs w:val="20"/>
        </w:rPr>
        <w:t xml:space="preserve"> </w:t>
      </w:r>
      <w:proofErr w:type="spellStart"/>
      <w:r w:rsidRPr="00E86506">
        <w:rPr>
          <w:rFonts w:ascii="Arial" w:hAnsi="Arial" w:cs="Arial"/>
          <w:b/>
          <w:bCs/>
          <w:sz w:val="20"/>
          <w:szCs w:val="20"/>
        </w:rPr>
        <w:t>most</w:t>
      </w:r>
      <w:proofErr w:type="spellEnd"/>
      <w:r w:rsidRPr="00E86506">
        <w:rPr>
          <w:rFonts w:ascii="Arial" w:hAnsi="Arial" w:cs="Arial"/>
          <w:b/>
          <w:bCs/>
          <w:sz w:val="20"/>
          <w:szCs w:val="20"/>
        </w:rPr>
        <w:t xml:space="preserve"> </w:t>
      </w:r>
      <w:proofErr w:type="spellStart"/>
      <w:r w:rsidRPr="00E86506">
        <w:rPr>
          <w:rFonts w:ascii="Arial" w:hAnsi="Arial" w:cs="Arial"/>
          <w:b/>
          <w:bCs/>
          <w:sz w:val="20"/>
          <w:szCs w:val="20"/>
        </w:rPr>
        <w:t>economically</w:t>
      </w:r>
      <w:proofErr w:type="spellEnd"/>
      <w:r w:rsidRPr="00E86506">
        <w:rPr>
          <w:rFonts w:ascii="Arial" w:hAnsi="Arial" w:cs="Arial"/>
          <w:b/>
          <w:bCs/>
          <w:sz w:val="20"/>
          <w:szCs w:val="20"/>
        </w:rPr>
        <w:t xml:space="preserve"> </w:t>
      </w:r>
      <w:proofErr w:type="spellStart"/>
      <w:r w:rsidRPr="00E86506">
        <w:rPr>
          <w:rFonts w:ascii="Arial" w:hAnsi="Arial" w:cs="Arial"/>
          <w:b/>
          <w:bCs/>
          <w:sz w:val="20"/>
          <w:szCs w:val="20"/>
        </w:rPr>
        <w:t>beneficial</w:t>
      </w:r>
      <w:proofErr w:type="spellEnd"/>
      <w:r w:rsidRPr="00E86506">
        <w:rPr>
          <w:rFonts w:ascii="Arial" w:hAnsi="Arial" w:cs="Arial"/>
          <w:b/>
          <w:bCs/>
          <w:sz w:val="20"/>
          <w:szCs w:val="20"/>
        </w:rPr>
        <w:t>.</w:t>
      </w:r>
    </w:p>
    <w:sectPr w:rsidR="00197F1B" w:rsidRPr="000F538D" w:rsidSect="00826FBE">
      <w:headerReference w:type="even" r:id="rId14"/>
      <w:headerReference w:type="default" r:id="rId15"/>
      <w:footerReference w:type="even" r:id="rId16"/>
      <w:footerReference w:type="default" r:id="rId17"/>
      <w:headerReference w:type="first" r:id="rId18"/>
      <w:footerReference w:type="first" r:id="rId19"/>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133E9" w14:textId="77777777" w:rsidR="00D538EC" w:rsidRDefault="00D538EC" w:rsidP="00197F1B">
      <w:pPr>
        <w:spacing w:after="0" w:line="240" w:lineRule="auto"/>
      </w:pPr>
      <w:r>
        <w:separator/>
      </w:r>
    </w:p>
  </w:endnote>
  <w:endnote w:type="continuationSeparator" w:id="0">
    <w:p w14:paraId="50E0AF16" w14:textId="77777777" w:rsidR="00D538EC" w:rsidRDefault="00D538EC" w:rsidP="00197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9B3F4" w14:textId="77777777" w:rsidR="00197F1B" w:rsidRDefault="00197F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9B3F5" w14:textId="77777777" w:rsidR="00197F1B" w:rsidRDefault="00197F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9B3F7" w14:textId="77777777" w:rsidR="00197F1B" w:rsidRDefault="00197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C597C" w14:textId="77777777" w:rsidR="00D538EC" w:rsidRDefault="00D538EC" w:rsidP="00197F1B">
      <w:pPr>
        <w:spacing w:after="0" w:line="240" w:lineRule="auto"/>
      </w:pPr>
      <w:r>
        <w:separator/>
      </w:r>
    </w:p>
  </w:footnote>
  <w:footnote w:type="continuationSeparator" w:id="0">
    <w:p w14:paraId="3F1599AB" w14:textId="77777777" w:rsidR="00D538EC" w:rsidRDefault="00D538EC" w:rsidP="00197F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9B3F2" w14:textId="77777777" w:rsidR="00197F1B" w:rsidRDefault="00197F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9B3F3" w14:textId="77777777" w:rsidR="00197F1B" w:rsidRDefault="00197F1B">
    <w:pPr>
      <w:pStyle w:val="Header"/>
    </w:pPr>
    <w:r>
      <w:rPr>
        <w:noProof/>
        <w:lang w:eastAsia="lt-LT"/>
      </w:rPr>
      <mc:AlternateContent>
        <mc:Choice Requires="wps">
          <w:drawing>
            <wp:anchor distT="0" distB="0" distL="114300" distR="114300" simplePos="0" relativeHeight="251659264" behindDoc="0" locked="0" layoutInCell="0" allowOverlap="1" wp14:anchorId="6A79B3F8" wp14:editId="6A79B3F9">
              <wp:simplePos x="0" y="0"/>
              <wp:positionH relativeFrom="page">
                <wp:posOffset>0</wp:posOffset>
              </wp:positionH>
              <wp:positionV relativeFrom="page">
                <wp:posOffset>190500</wp:posOffset>
              </wp:positionV>
              <wp:extent cx="7560310" cy="266700"/>
              <wp:effectExtent l="0" t="0" r="0" b="0"/>
              <wp:wrapNone/>
              <wp:docPr id="1" name="MSIPCMa229469a855b4f39f0e3e281" descr="{&quot;HashCode&quot;:313115933,&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A79B3FA" w14:textId="77777777" w:rsidR="00197F1B" w:rsidRPr="00197F1B" w:rsidRDefault="00197F1B" w:rsidP="00197F1B">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A79B3F8" id="_x0000_t202" coordsize="21600,21600" o:spt="202" path="m,l,21600r21600,l21600,xe">
              <v:stroke joinstyle="miter"/>
              <v:path gradientshapeok="t" o:connecttype="rect"/>
            </v:shapetype>
            <v:shape id="MSIPCMa229469a855b4f39f0e3e281" o:spid="_x0000_s1026" type="#_x0000_t202" alt="{&quot;HashCode&quot;:313115933,&quot;Height&quot;:841.0,&quot;Width&quot;:595.0,&quot;Placement&quot;:&quot;Header&quot;,&quot;Index&quot;:&quot;Primary&quot;,&quot;Section&quot;:1,&quot;Top&quot;:0.0,&quot;Left&quot;:0.0}" style="position:absolute;margin-left:0;margin-top:15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" o:allowincell="f" filled="f" stroked="f" strokeweight=".5pt">
              <v:textbox inset=",0,20pt,0">
                <w:txbxContent>
                  <w:p w14:paraId="6A79B3FA" w14:textId="77777777" w:rsidR="00197F1B" w:rsidRPr="00197F1B" w:rsidRDefault="00197F1B" w:rsidP="00197F1B">
                    <w:pPr>
                      <w:spacing w:after="0"/>
                      <w:jc w:val="right"/>
                      <w:rPr>
                        <w:rFonts w:ascii="Calibri" w:hAnsi="Calibri" w:cs="Calibri"/>
                        <w:color w:val="00000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9B3F6" w14:textId="77777777" w:rsidR="00197F1B" w:rsidRDefault="00197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8EC439E"/>
    <w:multiLevelType w:val="multilevel"/>
    <w:tmpl w:val="FBD264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20753470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55951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0278450">
    <w:abstractNumId w:val="1"/>
  </w:num>
  <w:num w:numId="4" w16cid:durableId="11859402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834512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575016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548293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0582A"/>
    <w:rsid w:val="00010F0E"/>
    <w:rsid w:val="000169A1"/>
    <w:rsid w:val="000279C3"/>
    <w:rsid w:val="00095316"/>
    <w:rsid w:val="000F538D"/>
    <w:rsid w:val="00165127"/>
    <w:rsid w:val="00176EA2"/>
    <w:rsid w:val="00197F1B"/>
    <w:rsid w:val="001A2465"/>
    <w:rsid w:val="001B2309"/>
    <w:rsid w:val="001D0BD1"/>
    <w:rsid w:val="001E434C"/>
    <w:rsid w:val="001F4E3E"/>
    <w:rsid w:val="0020431B"/>
    <w:rsid w:val="00207AA2"/>
    <w:rsid w:val="00233498"/>
    <w:rsid w:val="00240855"/>
    <w:rsid w:val="002A25B2"/>
    <w:rsid w:val="002A65B6"/>
    <w:rsid w:val="002D38C6"/>
    <w:rsid w:val="00332043"/>
    <w:rsid w:val="003441A8"/>
    <w:rsid w:val="00344B3C"/>
    <w:rsid w:val="00345F9A"/>
    <w:rsid w:val="00380653"/>
    <w:rsid w:val="003B0533"/>
    <w:rsid w:val="003B71A2"/>
    <w:rsid w:val="003C445E"/>
    <w:rsid w:val="003D17ED"/>
    <w:rsid w:val="003D1C3E"/>
    <w:rsid w:val="003E0187"/>
    <w:rsid w:val="00401A7F"/>
    <w:rsid w:val="00420103"/>
    <w:rsid w:val="00462C84"/>
    <w:rsid w:val="00483F68"/>
    <w:rsid w:val="004C17C7"/>
    <w:rsid w:val="004F4222"/>
    <w:rsid w:val="00503E25"/>
    <w:rsid w:val="00525DFA"/>
    <w:rsid w:val="0053286C"/>
    <w:rsid w:val="00555B54"/>
    <w:rsid w:val="00587840"/>
    <w:rsid w:val="005904C9"/>
    <w:rsid w:val="005B28DB"/>
    <w:rsid w:val="005E4933"/>
    <w:rsid w:val="006A2E46"/>
    <w:rsid w:val="006C3BBE"/>
    <w:rsid w:val="006E7FE8"/>
    <w:rsid w:val="006F4A0B"/>
    <w:rsid w:val="00731366"/>
    <w:rsid w:val="00756C1E"/>
    <w:rsid w:val="00767F55"/>
    <w:rsid w:val="00787068"/>
    <w:rsid w:val="007A2E55"/>
    <w:rsid w:val="007C3444"/>
    <w:rsid w:val="007D0BF0"/>
    <w:rsid w:val="007D2571"/>
    <w:rsid w:val="00826FBE"/>
    <w:rsid w:val="008602D8"/>
    <w:rsid w:val="008C26AB"/>
    <w:rsid w:val="008C7528"/>
    <w:rsid w:val="008F621F"/>
    <w:rsid w:val="008F65AB"/>
    <w:rsid w:val="009138B7"/>
    <w:rsid w:val="00920B56"/>
    <w:rsid w:val="00931AE5"/>
    <w:rsid w:val="00973C9B"/>
    <w:rsid w:val="00976903"/>
    <w:rsid w:val="0097735B"/>
    <w:rsid w:val="00982017"/>
    <w:rsid w:val="0099278E"/>
    <w:rsid w:val="009B1DAF"/>
    <w:rsid w:val="009D2457"/>
    <w:rsid w:val="00A05082"/>
    <w:rsid w:val="00A22296"/>
    <w:rsid w:val="00A50EA6"/>
    <w:rsid w:val="00A52AB7"/>
    <w:rsid w:val="00A56639"/>
    <w:rsid w:val="00A72B25"/>
    <w:rsid w:val="00A95ACC"/>
    <w:rsid w:val="00AA27E9"/>
    <w:rsid w:val="00AE0E60"/>
    <w:rsid w:val="00B24461"/>
    <w:rsid w:val="00B422CD"/>
    <w:rsid w:val="00B525EA"/>
    <w:rsid w:val="00B52843"/>
    <w:rsid w:val="00B549A7"/>
    <w:rsid w:val="00BB51C7"/>
    <w:rsid w:val="00BB7DB8"/>
    <w:rsid w:val="00BC2F5C"/>
    <w:rsid w:val="00BE2988"/>
    <w:rsid w:val="00BF12AF"/>
    <w:rsid w:val="00C67ED0"/>
    <w:rsid w:val="00C91C80"/>
    <w:rsid w:val="00CC3616"/>
    <w:rsid w:val="00D516F7"/>
    <w:rsid w:val="00D538EC"/>
    <w:rsid w:val="00DD002D"/>
    <w:rsid w:val="00E13498"/>
    <w:rsid w:val="00E4067D"/>
    <w:rsid w:val="00E85CBA"/>
    <w:rsid w:val="00EB679E"/>
    <w:rsid w:val="00EC6CEB"/>
    <w:rsid w:val="00EE3DB1"/>
    <w:rsid w:val="00F30B83"/>
    <w:rsid w:val="00F45565"/>
    <w:rsid w:val="00F823D7"/>
    <w:rsid w:val="00FB3968"/>
    <w:rsid w:val="00FC11D2"/>
    <w:rsid w:val="00FD3B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A79B360"/>
  <w15:chartTrackingRefBased/>
  <w15:docId w15:val="{3BCA3E83-D616-47E2-BC54-0D10D857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customStyle="1" w:styleId="Laukeliai">
    <w:name w:val="Laukeliai"/>
    <w:basedOn w:val="DefaultParagraphFont"/>
    <w:uiPriority w:val="1"/>
    <w:qFormat/>
    <w:rsid w:val="00E85CBA"/>
    <w:rPr>
      <w:rFonts w:ascii="Arial" w:hAnsi="Arial"/>
      <w:sz w:val="20"/>
    </w:rPr>
  </w:style>
  <w:style w:type="table" w:customStyle="1" w:styleId="TableGrid1">
    <w:name w:val="Table Grid1"/>
    <w:basedOn w:val="TableNormal"/>
    <w:uiPriority w:val="39"/>
    <w:rsid w:val="00E85CB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85CBA"/>
  </w:style>
  <w:style w:type="character" w:styleId="CommentReference">
    <w:name w:val="annotation reference"/>
    <w:basedOn w:val="DefaultParagraphFont"/>
    <w:uiPriority w:val="99"/>
    <w:semiHidden/>
    <w:unhideWhenUsed/>
    <w:rsid w:val="00095316"/>
    <w:rPr>
      <w:sz w:val="16"/>
      <w:szCs w:val="16"/>
    </w:rPr>
  </w:style>
  <w:style w:type="paragraph" w:styleId="CommentText">
    <w:name w:val="annotation text"/>
    <w:basedOn w:val="Normal"/>
    <w:link w:val="CommentTextChar"/>
    <w:uiPriority w:val="99"/>
    <w:semiHidden/>
    <w:unhideWhenUsed/>
    <w:rsid w:val="00095316"/>
    <w:pPr>
      <w:spacing w:line="240" w:lineRule="auto"/>
    </w:pPr>
    <w:rPr>
      <w:sz w:val="20"/>
      <w:szCs w:val="20"/>
    </w:rPr>
  </w:style>
  <w:style w:type="character" w:customStyle="1" w:styleId="CommentTextChar">
    <w:name w:val="Comment Text Char"/>
    <w:basedOn w:val="DefaultParagraphFont"/>
    <w:link w:val="CommentText"/>
    <w:uiPriority w:val="99"/>
    <w:semiHidden/>
    <w:rsid w:val="00095316"/>
    <w:rPr>
      <w:sz w:val="20"/>
      <w:szCs w:val="20"/>
    </w:rPr>
  </w:style>
  <w:style w:type="paragraph" w:styleId="CommentSubject">
    <w:name w:val="annotation subject"/>
    <w:basedOn w:val="CommentText"/>
    <w:next w:val="CommentText"/>
    <w:link w:val="CommentSubjectChar"/>
    <w:uiPriority w:val="99"/>
    <w:semiHidden/>
    <w:unhideWhenUsed/>
    <w:rsid w:val="00095316"/>
    <w:rPr>
      <w:b/>
      <w:bCs/>
    </w:rPr>
  </w:style>
  <w:style w:type="character" w:customStyle="1" w:styleId="CommentSubjectChar">
    <w:name w:val="Comment Subject Char"/>
    <w:basedOn w:val="CommentTextChar"/>
    <w:link w:val="CommentSubject"/>
    <w:uiPriority w:val="99"/>
    <w:semiHidden/>
    <w:rsid w:val="00095316"/>
    <w:rPr>
      <w:b/>
      <w:bCs/>
      <w:sz w:val="20"/>
      <w:szCs w:val="20"/>
    </w:rPr>
  </w:style>
  <w:style w:type="paragraph" w:styleId="Revision">
    <w:name w:val="Revision"/>
    <w:hidden/>
    <w:uiPriority w:val="99"/>
    <w:semiHidden/>
    <w:rsid w:val="00FB396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87261">
      <w:bodyDiv w:val="1"/>
      <w:marLeft w:val="0"/>
      <w:marRight w:val="0"/>
      <w:marTop w:val="0"/>
      <w:marBottom w:val="0"/>
      <w:divBdr>
        <w:top w:val="none" w:sz="0" w:space="0" w:color="auto"/>
        <w:left w:val="none" w:sz="0" w:space="0" w:color="auto"/>
        <w:bottom w:val="none" w:sz="0" w:space="0" w:color="auto"/>
        <w:right w:val="none" w:sz="0" w:space="0" w:color="auto"/>
      </w:divBdr>
    </w:div>
    <w:div w:id="309529468">
      <w:bodyDiv w:val="1"/>
      <w:marLeft w:val="0"/>
      <w:marRight w:val="0"/>
      <w:marTop w:val="0"/>
      <w:marBottom w:val="0"/>
      <w:divBdr>
        <w:top w:val="none" w:sz="0" w:space="0" w:color="auto"/>
        <w:left w:val="none" w:sz="0" w:space="0" w:color="auto"/>
        <w:bottom w:val="none" w:sz="0" w:space="0" w:color="auto"/>
        <w:right w:val="none" w:sz="0" w:space="0" w:color="auto"/>
      </w:divBdr>
    </w:div>
    <w:div w:id="640378801">
      <w:bodyDiv w:val="1"/>
      <w:marLeft w:val="0"/>
      <w:marRight w:val="0"/>
      <w:marTop w:val="0"/>
      <w:marBottom w:val="0"/>
      <w:divBdr>
        <w:top w:val="none" w:sz="0" w:space="0" w:color="auto"/>
        <w:left w:val="none" w:sz="0" w:space="0" w:color="auto"/>
        <w:bottom w:val="none" w:sz="0" w:space="0" w:color="auto"/>
        <w:right w:val="none" w:sz="0" w:space="0" w:color="auto"/>
      </w:divBdr>
    </w:div>
    <w:div w:id="686295696">
      <w:bodyDiv w:val="1"/>
      <w:marLeft w:val="0"/>
      <w:marRight w:val="0"/>
      <w:marTop w:val="0"/>
      <w:marBottom w:val="0"/>
      <w:divBdr>
        <w:top w:val="none" w:sz="0" w:space="0" w:color="auto"/>
        <w:left w:val="none" w:sz="0" w:space="0" w:color="auto"/>
        <w:bottom w:val="none" w:sz="0" w:space="0" w:color="auto"/>
        <w:right w:val="none" w:sz="0" w:space="0" w:color="auto"/>
      </w:divBdr>
    </w:div>
    <w:div w:id="1096287122">
      <w:bodyDiv w:val="1"/>
      <w:marLeft w:val="0"/>
      <w:marRight w:val="0"/>
      <w:marTop w:val="0"/>
      <w:marBottom w:val="0"/>
      <w:divBdr>
        <w:top w:val="none" w:sz="0" w:space="0" w:color="auto"/>
        <w:left w:val="none" w:sz="0" w:space="0" w:color="auto"/>
        <w:bottom w:val="none" w:sz="0" w:space="0" w:color="auto"/>
        <w:right w:val="none" w:sz="0" w:space="0" w:color="auto"/>
      </w:divBdr>
    </w:div>
    <w:div w:id="1870029846">
      <w:bodyDiv w:val="1"/>
      <w:marLeft w:val="0"/>
      <w:marRight w:val="0"/>
      <w:marTop w:val="0"/>
      <w:marBottom w:val="0"/>
      <w:divBdr>
        <w:top w:val="none" w:sz="0" w:space="0" w:color="auto"/>
        <w:left w:val="none" w:sz="0" w:space="0" w:color="auto"/>
        <w:bottom w:val="none" w:sz="0" w:space="0" w:color="auto"/>
        <w:right w:val="none" w:sz="0" w:space="0" w:color="auto"/>
      </w:divBdr>
    </w:div>
    <w:div w:id="200042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oleObject" Target="embeddings/oleObject2.bin"/><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1616</Words>
  <Characters>922</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Mindaugas Brusokas</cp:lastModifiedBy>
  <cp:revision>2</cp:revision>
  <dcterms:created xsi:type="dcterms:W3CDTF">2025-11-25T10:03:00Z</dcterms:created>
  <dcterms:modified xsi:type="dcterms:W3CDTF">2025-11-25T10:03:00Z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ies>
</file>